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comments.xml" ContentType="application/vnd.openxmlformats-officedocument.wordprocessingml.comment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Quote"/>
        <w:shd w:fill="FFFFCC" w:val="clear"/>
        <w:spacing w:before="120" w:after="0"/>
        <w:jc w:val="center"/>
        <w:rPr>
          <w:rFonts w:cs="Arial"/>
          <w:b/>
          <w:b/>
        </w:rPr>
      </w:pPr>
      <w:r>
        <w:rPr>
          <w:rFonts w:cs="Arial"/>
          <w:b/>
        </w:rPr>
        <w:t>NOTAS EXPLICATIVAS</w:t>
      </w:r>
    </w:p>
    <w:p>
      <w:pPr>
        <w:pStyle w:val="Quote"/>
        <w:shd w:fill="FFFFCC" w:val="clear"/>
        <w:rPr>
          <w:rFonts w:cs="Arial"/>
        </w:rPr>
      </w:pPr>
      <w:r>
        <w:rPr>
          <w:rFonts w:cs="Arial"/>
        </w:rPr>
        <w:t xml:space="preserve">O presente modelo de Termo de Referência procura fornecer uma base formal para a definição do objeto e condições da licitação e contratação. Contudo, este é o documento que mais terá variação de conteúdo, conforme órgão ou entidade pública e, principalmente, o objeto licitatório. Assim, a Administração não deve prender-se ao texto apresentado, competindo definir os pontos fundamentais do certame e da contratação, sempre de forma clara e objetiva. </w:t>
      </w:r>
    </w:p>
    <w:p>
      <w:pPr>
        <w:pStyle w:val="Quote"/>
        <w:shd w:fill="FFFFCC" w:val="clear"/>
        <w:rPr>
          <w:rFonts w:cs="Arial"/>
          <w:szCs w:val="20"/>
        </w:rPr>
      </w:pPr>
      <w:r>
        <w:rPr>
          <w:rFonts w:cs="Arial"/>
          <w:szCs w:val="20"/>
        </w:rPr>
        <w:t>Os itens deste modelo, destacados em vermelho itálico, devem ser preenchidos ou adotados pelo órgão ou entidade pública licitante, de acordo com as peculiaridades do objeto da licitação e critérios de oportunidade e conveniência, cuidando-se para que sejam reproduzidas as mesmas definições nos demais instrumentos da licitação (minuta do Edital e minuta de Termo de Contrato, se for o caso), para que não conflitem.</w:t>
      </w:r>
    </w:p>
    <w:p>
      <w:pPr>
        <w:pStyle w:val="Quote"/>
        <w:shd w:fill="FFFFCC" w:val="clear"/>
        <w:rPr>
          <w:rFonts w:cs="Arial"/>
        </w:rPr>
      </w:pPr>
      <w:r>
        <w:rPr>
          <w:rFonts w:cs="Arial"/>
        </w:rPr>
        <w:t xml:space="preserve">Alguns itens receberão notas explicativas destacadas para compreensão do agente ou setor responsável pela elaboração do Termo de Referência, que deverão ser devidamente suprimidas ao se finalizar o documento na versão original. </w:t>
      </w:r>
    </w:p>
    <w:p>
      <w:pPr>
        <w:pStyle w:val="Quote"/>
        <w:shd w:fill="FFFFCC" w:val="clear"/>
        <w:spacing w:lineRule="auto" w:line="276"/>
        <w:rPr>
          <w:rFonts w:cs="Arial"/>
          <w:color w:val="000000" w:themeColor="text1"/>
        </w:rPr>
      </w:pPr>
      <w:r>
        <w:rPr>
          <w:rFonts w:cs="Arial"/>
          <w:b/>
        </w:rPr>
        <w:t xml:space="preserve">Sistema de Cores: </w:t>
      </w:r>
      <w:r>
        <w:rPr>
          <w:rFonts w:cs="Arial"/>
        </w:rPr>
        <w:t xml:space="preserve">Para facilitar o ajuste do edital ao tipo de contratação, algumas cláusulas foram destacadas com cores distintas, devendo ser </w:t>
      </w:r>
      <w:r>
        <w:rPr>
          <w:rFonts w:cs="Arial"/>
          <w:color w:val="000000" w:themeColor="text1"/>
        </w:rPr>
        <w:t>removidas ou mantidas em cada caso da seguinte forma:</w:t>
      </w:r>
    </w:p>
    <w:p>
      <w:pPr>
        <w:pStyle w:val="Quote"/>
        <w:shd w:fill="FFFFCC" w:val="clear"/>
        <w:spacing w:lineRule="auto" w:line="276"/>
        <w:rPr>
          <w:rFonts w:cs="Arial"/>
          <w:b/>
          <w:b/>
          <w:bCs/>
          <w:color w:val="000000" w:themeColor="text1"/>
          <w:u w:val="single"/>
        </w:rPr>
      </w:pPr>
      <w:r>
        <w:rPr>
          <w:rFonts w:cs="Arial"/>
          <w:b/>
          <w:bCs/>
          <w:color w:val="000000" w:themeColor="text1"/>
          <w:u w:val="single"/>
        </w:rPr>
        <w:t>As cláusulas facultativas estão em vermelho, devendo ser consideradas individualmente.</w:t>
      </w:r>
    </w:p>
    <w:p>
      <w:pPr>
        <w:pStyle w:val="Normal"/>
        <w:rPr>
          <w:lang w:eastAsia="en-US"/>
        </w:rPr>
      </w:pPr>
      <w:r>
        <w:rPr>
          <w:lang w:eastAsia="en-US"/>
        </w:rPr>
      </w:r>
    </w:p>
    <w:p>
      <w:pPr>
        <w:pStyle w:val="Quote"/>
        <w:shd w:fill="FFFFCC" w:val="clear"/>
        <w:spacing w:lineRule="auto" w:line="276"/>
        <w:rPr>
          <w:rFonts w:cs="Arial"/>
          <w:b/>
          <w:b/>
          <w:bCs/>
          <w:color w:val="000000" w:themeColor="text1"/>
        </w:rPr>
      </w:pPr>
      <w:r>
        <w:rPr>
          <w:rFonts w:cs="Arial"/>
          <w:b/>
          <w:bCs/>
          <w:color w:val="000000" w:themeColor="text1"/>
        </w:rPr>
        <w:t>ETAPA PRELIMINAR À ELABORAÇÃO DO TERMO DE REFERÊNCIA</w:t>
      </w:r>
    </w:p>
    <w:p>
      <w:pPr>
        <w:pStyle w:val="Quote"/>
        <w:shd w:fill="FFFFCC" w:val="clear"/>
        <w:spacing w:lineRule="auto" w:line="276"/>
        <w:rPr>
          <w:rFonts w:cs="Arial"/>
          <w:color w:val="000000" w:themeColor="text1"/>
        </w:rPr>
      </w:pPr>
      <w:r>
        <w:rPr>
          <w:rFonts w:cs="Arial"/>
          <w:color w:val="000000" w:themeColor="text1"/>
        </w:rPr>
        <w:t xml:space="preserve">Constitui-se em importante etapa que antecede o termo de referência, a elaboração de estudo técnico preliminar. </w:t>
      </w:r>
    </w:p>
    <w:p>
      <w:pPr>
        <w:pStyle w:val="Quote"/>
        <w:shd w:fill="FFFFCC" w:val="clear"/>
        <w:spacing w:lineRule="auto" w:line="276"/>
        <w:rPr>
          <w:rFonts w:cs="Arial"/>
          <w:color w:val="000000" w:themeColor="text1"/>
        </w:rPr>
      </w:pPr>
      <w:r>
        <w:rPr>
          <w:rFonts w:cs="Arial"/>
          <w:color w:val="000000" w:themeColor="text1"/>
        </w:rPr>
        <w:t>O estudo técnico preliminar encontra previsão na Lei nº 8.666, de 1993:</w:t>
      </w:r>
    </w:p>
    <w:p>
      <w:pPr>
        <w:pStyle w:val="Quote"/>
        <w:shd w:fill="FFFFCC" w:val="clear"/>
        <w:spacing w:lineRule="auto" w:line="276"/>
        <w:rPr>
          <w:rFonts w:cs="Arial"/>
          <w:color w:val="000000" w:themeColor="text1"/>
        </w:rPr>
      </w:pPr>
      <w:r>
        <w:rPr>
          <w:rFonts w:cs="Arial"/>
          <w:color w:val="000000" w:themeColor="text1"/>
        </w:rPr>
        <w:t>“</w:t>
      </w:r>
      <w:r>
        <w:rPr>
          <w:rFonts w:cs="Arial"/>
          <w:color w:val="000000" w:themeColor="text1"/>
        </w:rPr>
        <w:t>Art. 6º Para os fins desta Lei, considera-se: (...) IX – Projeto Básico – conjunto de elementos necessários e suficientes, com nível de precisão adequado, para caracterizar a obra ou serviço, ou complexo de obras ou serviços objeto da licitação, elaborado com base nas indicações dos estudos técnicos preliminares, que assegurem a viabilidade técnica e o adequado tratamento do impacto ambiental do empreendimento, e que possibilite a avaliação do custo da obra e a definição dos métodos e do prazo de execução, devendo conter os seguintes elementos (...).”</w:t>
      </w:r>
    </w:p>
    <w:p>
      <w:pPr>
        <w:pStyle w:val="Quote"/>
        <w:shd w:fill="FFFFCC" w:val="clear"/>
        <w:spacing w:lineRule="auto" w:line="276"/>
        <w:rPr>
          <w:rFonts w:cs="Arial"/>
          <w:color w:val="000000" w:themeColor="text1"/>
        </w:rPr>
      </w:pPr>
      <w:r>
        <w:rPr>
          <w:rFonts w:cs="Arial"/>
          <w:color w:val="000000" w:themeColor="text1"/>
        </w:rPr>
        <w:t>A Instrução Normativa SEGES/ME nº 40, de 22 de maio de 2020 dispõe sobre a obrigatoriedade, salvo as exceções do seu artigo 8º, de elaboração de Estudos Técnicos Preliminares "para a aquisição de bens e a contratação de serviços e obras, no âmbito da Administração Pública federal direta, autárquica e fundacional", no âmbito do âmbito do sistema ETP Digital, disponibilizado pela Secretaria de Gestão da Secretaria Especial de Desburocratização, Gestão e Governo Digital do Ministério da Economia. Assim, como o Município de Nova Venécia ainda não regulamentou a elaboração do ETP, recomenda-se a utilização da Instrução Normativa nº 40/2020.</w:t>
      </w:r>
    </w:p>
    <w:p>
      <w:pPr>
        <w:pStyle w:val="Quote"/>
        <w:shd w:fill="FFFFCC" w:val="clear"/>
        <w:spacing w:lineRule="auto" w:line="276"/>
        <w:rPr>
          <w:rFonts w:cs="Arial"/>
          <w:color w:val="000000" w:themeColor="text1"/>
        </w:rPr>
      </w:pPr>
      <w:r>
        <w:rPr>
          <w:rFonts w:cs="Arial"/>
          <w:color w:val="000000" w:themeColor="text1"/>
        </w:rPr>
        <w:t>Nesse sentido, Jessé Torres Pereira Junior leciona que:</w:t>
      </w:r>
    </w:p>
    <w:p>
      <w:pPr>
        <w:pStyle w:val="Quote"/>
        <w:shd w:fill="FFFFCC" w:val="clear"/>
        <w:spacing w:lineRule="auto" w:line="276"/>
        <w:rPr>
          <w:rFonts w:cs="Arial"/>
          <w:color w:val="000000" w:themeColor="text1"/>
        </w:rPr>
      </w:pPr>
      <w:r>
        <w:rPr>
          <w:rFonts w:cs="Arial"/>
          <w:color w:val="000000" w:themeColor="text1"/>
        </w:rPr>
        <w:t>“</w:t>
      </w:r>
      <w:r>
        <w:rPr>
          <w:rFonts w:cs="Arial"/>
          <w:color w:val="000000" w:themeColor="text1"/>
        </w:rPr>
        <w:t>Durante o estudo preliminar, avaliam-se questões que possibilitarão a elaboração de anteprojeto em conformidade com as necessidades administrativas e as características do objeto a licitar, ou a contratar de forma direta. Tal estudo leva em conta aspectos como:</w:t>
      </w:r>
    </w:p>
    <w:p>
      <w:pPr>
        <w:pStyle w:val="Quote"/>
        <w:shd w:fill="FFFFCC" w:val="clear"/>
        <w:spacing w:lineRule="auto" w:line="276"/>
        <w:rPr>
          <w:rFonts w:cs="Arial"/>
          <w:color w:val="000000" w:themeColor="text1"/>
        </w:rPr>
      </w:pPr>
      <w:r>
        <w:rPr>
          <w:rFonts w:cs="Arial"/>
          <w:color w:val="000000" w:themeColor="text1"/>
        </w:rPr>
        <w:t>a) adequação técnica; b) funcionalidade; c) requisitos ambientais; d) adequação às normas vigentes (requisitos de limites e áreas de ocupação, normas de urbanização, leis de proteção ambiental etc.); e) possível movimento de terra decorrente da implantação, necessidade de estabilizar taludes, construir muros de arrimo ou fundações especiais; f) processo construtivo a ser empregado; g) possibilidade de racionalização do processo construtivo; h) existência de fornecedores que deem respostas às soluções sob consideração; i) estimativa preliminar de custo e viabilidade econômico-financeira do objeto.” Políticas públicas nas licitações e contratações administrativas. Belo Horizonte: Fórum, 2ª ed., 2012, p. 154.</w:t>
      </w:r>
    </w:p>
    <w:p>
      <w:pPr>
        <w:pStyle w:val="Normal"/>
        <w:rPr>
          <w:lang w:eastAsia="en-US"/>
        </w:rPr>
      </w:pPr>
      <w:r>
        <w:rPr>
          <w:lang w:eastAsia="en-US"/>
        </w:rPr>
      </w:r>
    </w:p>
    <w:p>
      <w:pPr>
        <w:pStyle w:val="Normal"/>
        <w:rPr>
          <w:lang w:eastAsia="en-US"/>
        </w:rPr>
      </w:pPr>
      <w:r>
        <w:rPr>
          <w:lang w:eastAsia="en-US"/>
        </w:rPr>
      </w:r>
    </w:p>
    <w:p>
      <w:pPr>
        <w:pStyle w:val="Normal"/>
        <w:spacing w:lineRule="auto" w:line="276" w:before="0" w:after="120"/>
        <w:ind w:right="-15" w:hanging="0"/>
        <w:rPr>
          <w:rFonts w:cs="Arial"/>
          <w:b/>
          <w:b/>
          <w:bCs/>
          <w:color w:val="000000"/>
          <w:szCs w:val="20"/>
        </w:rPr>
      </w:pPr>
      <w:r>
        <w:rPr>
          <w:rFonts w:cs="Arial"/>
          <w:b/>
          <w:bCs/>
          <w:color w:val="000000"/>
          <w:szCs w:val="20"/>
        </w:rPr>
      </w:r>
    </w:p>
    <w:p>
      <w:pPr>
        <w:pStyle w:val="Normal"/>
        <w:jc w:val="center"/>
        <w:rPr>
          <w:rFonts w:cs="Arial"/>
          <w:b/>
          <w:b/>
          <w:bCs/>
          <w:color w:val="000000"/>
          <w:szCs w:val="20"/>
        </w:rPr>
      </w:pPr>
      <w:r>
        <w:rPr>
          <w:rFonts w:cs="Arial"/>
          <w:b/>
          <w:bCs/>
          <w:color w:val="000000"/>
          <w:szCs w:val="20"/>
        </w:rPr>
        <w:t>MODELO DE TERMO DE REFERÊNCIA</w:t>
      </w:r>
    </w:p>
    <w:p>
      <w:pPr>
        <w:pStyle w:val="Normal"/>
        <w:jc w:val="center"/>
        <w:rPr>
          <w:rFonts w:cs="Arial"/>
          <w:b/>
          <w:b/>
          <w:bCs/>
          <w:color w:val="000000"/>
          <w:szCs w:val="20"/>
        </w:rPr>
      </w:pPr>
      <w:r>
        <w:rPr>
          <w:rFonts w:cs="Arial"/>
          <w:b/>
          <w:bCs/>
          <w:color w:val="000000"/>
          <w:szCs w:val="20"/>
        </w:rPr>
        <w:t xml:space="preserve">PREGÃO PRESENCIAL, ELETRÔNICO </w:t>
      </w:r>
    </w:p>
    <w:p>
      <w:pPr>
        <w:pStyle w:val="Normal"/>
        <w:jc w:val="center"/>
        <w:rPr>
          <w:rFonts w:cs="Arial"/>
          <w:b/>
          <w:b/>
          <w:bCs/>
          <w:iCs/>
          <w:color w:val="000000"/>
          <w:szCs w:val="20"/>
        </w:rPr>
      </w:pPr>
      <w:r>
        <w:rPr>
          <w:rFonts w:cs="Arial"/>
          <w:b/>
          <w:bCs/>
          <w:iCs/>
          <w:color w:val="000000"/>
          <w:szCs w:val="20"/>
        </w:rPr>
        <w:t>(COMPRAS)</w:t>
      </w:r>
    </w:p>
    <w:p>
      <w:pPr>
        <w:pStyle w:val="Normal"/>
        <w:spacing w:lineRule="auto" w:line="276" w:before="0" w:after="120"/>
        <w:ind w:right="-15" w:hanging="0"/>
        <w:jc w:val="center"/>
        <w:rPr>
          <w:rFonts w:cs="Arial"/>
          <w:b/>
          <w:b/>
          <w:bCs/>
          <w:i/>
          <w:i/>
          <w:color w:val="FF0000"/>
          <w:szCs w:val="20"/>
        </w:rPr>
      </w:pPr>
      <w:r>
        <w:rPr>
          <w:rFonts w:cs="Arial"/>
          <w:b/>
          <w:bCs/>
          <w:i/>
          <w:color w:val="FF0000"/>
          <w:szCs w:val="20"/>
        </w:rPr>
      </w:r>
    </w:p>
    <w:p>
      <w:pPr>
        <w:pStyle w:val="Normal"/>
        <w:spacing w:lineRule="auto" w:line="276"/>
        <w:jc w:val="center"/>
        <w:rPr>
          <w:rFonts w:cs="Arial"/>
          <w:b/>
          <w:b/>
          <w:bCs/>
          <w:i/>
          <w:i/>
          <w:color w:val="FF0000"/>
          <w:szCs w:val="20"/>
        </w:rPr>
      </w:pPr>
      <w:r>
        <w:rPr>
          <w:rFonts w:cs="Arial"/>
          <w:b/>
          <w:bCs/>
          <w:i/>
          <w:color w:val="FF0000"/>
          <w:szCs w:val="20"/>
        </w:rPr>
        <w:t xml:space="preserve">ÓRGÃO OU ENTIDADE PÚBLICA </w:t>
      </w:r>
    </w:p>
    <w:p>
      <w:pPr>
        <w:pStyle w:val="Normal"/>
        <w:spacing w:lineRule="auto" w:line="276"/>
        <w:jc w:val="center"/>
        <w:rPr>
          <w:rFonts w:cs="Arial"/>
          <w:b/>
          <w:b/>
          <w:bCs/>
          <w:color w:val="000000"/>
          <w:szCs w:val="20"/>
        </w:rPr>
      </w:pPr>
      <w:r>
        <w:rPr>
          <w:rFonts w:cs="Arial"/>
          <w:b/>
          <w:bCs/>
          <w:color w:val="000000"/>
          <w:szCs w:val="20"/>
        </w:rPr>
        <w:t>PREGÃO Nº ....../20...</w:t>
      </w:r>
    </w:p>
    <w:p>
      <w:pPr>
        <w:pStyle w:val="Normal"/>
        <w:spacing w:lineRule="auto" w:line="276"/>
        <w:jc w:val="center"/>
        <w:rPr>
          <w:rFonts w:cs="Arial"/>
          <w:b/>
          <w:b/>
          <w:bCs/>
          <w:color w:val="000000"/>
          <w:szCs w:val="20"/>
        </w:rPr>
      </w:pPr>
      <w:r>
        <w:rPr>
          <w:rFonts w:cs="Arial"/>
          <w:b/>
          <w:bCs/>
          <w:color w:val="000000"/>
          <w:szCs w:val="20"/>
        </w:rPr>
        <w:t>(Processo Administrativo n.°...........)</w:t>
      </w:r>
    </w:p>
    <w:p>
      <w:pPr>
        <w:pStyle w:val="Normal"/>
        <w:spacing w:lineRule="auto" w:line="276" w:before="0" w:after="120"/>
        <w:ind w:right="-15" w:hanging="0"/>
        <w:jc w:val="center"/>
        <w:rPr>
          <w:rFonts w:cs="Arial"/>
          <w:b/>
          <w:b/>
          <w:bCs/>
          <w:color w:val="000000"/>
          <w:szCs w:val="20"/>
        </w:rPr>
      </w:pPr>
      <w:r>
        <w:rPr>
          <w:rFonts w:cs="Arial"/>
          <w:b/>
          <w:bCs/>
          <w:color w:val="000000"/>
          <w:szCs w:val="20"/>
        </w:rPr>
      </w:r>
    </w:p>
    <w:p>
      <w:pPr>
        <w:pStyle w:val="Nivel1"/>
        <w:numPr>
          <w:ilvl w:val="0"/>
          <w:numId w:val="1"/>
        </w:numPr>
        <w:rPr/>
      </w:pPr>
      <w:r>
        <w:rPr/>
        <w:t>DO OBJETO</w:t>
      </w:r>
    </w:p>
    <w:p>
      <w:pPr>
        <w:pStyle w:val="Quote"/>
        <w:shd w:fill="FFFFCC" w:val="clear"/>
        <w:rPr>
          <w:rFonts w:cs="Arial"/>
        </w:rPr>
      </w:pPr>
      <w:r>
        <w:rPr>
          <w:rFonts w:cs="Arial"/>
          <w:b/>
        </w:rPr>
        <w:t>Nota explicativa</w:t>
      </w:r>
      <w:r>
        <w:rPr>
          <w:rFonts w:cs="Arial"/>
        </w:rPr>
        <w:t>: Nos termos do art. 48, III da Lei Complementar n. 123, de 2006 (atualizada pela LC n. 147/2014), a Administração deverá estabelecer, em certames para aquisição de bens de natureza divisível, cota de até 25% (vinte e cinco por cento) do objeto para a contratação de microempresas e empresas de pequeno porte. Por essa razão, parcela de até 25% (vinte e cinco por cento) dos quantitativos divisíveis deverão ser destinados exclusivamente a ME/EPP/COOP beneficiadas pela LC n. 123/2006. Essas “cotas reservadas” deverão ser definidas em função de cada item separadamente ou, nas licitações por preço global, em função do valor estimado para o grupo ou o lote da licitação que deve ser considerado como um único item (art. 9º, inciso I do Decreto n. 8.538, de 2015). O Termo de Referência deverá identificar as cotas reservadas para ME/EPP, assim como os respectivos itens/grupos de origem, de onde foram desmembradas.</w:t>
      </w:r>
    </w:p>
    <w:p>
      <w:pPr>
        <w:pStyle w:val="Quote"/>
        <w:shd w:fill="FFFFCC" w:val="clear"/>
        <w:rPr>
          <w:rFonts w:cs="Arial"/>
        </w:rPr>
      </w:pPr>
      <w:r>
        <w:rPr>
          <w:rFonts w:cs="Arial"/>
        </w:rPr>
        <w:t xml:space="preserve">A fixação das cotas reservadas poderá ser justificadamente excepcionada nas hipóteses do art. 9º, incisos I, II, III e IV do Decreto Municipal nº 14.231, de 2019, a saber: I - não houver o mínimo de três fornecedores competitivos enquadrados como microempresas ou empresas de pequeno porte [...] capazes de cumprir as exigências estabelecidas no instrumento convocatório; II - o tratamento diferenciado e simplificado para as microempresas e as empresas de pequeno porte não for vantajoso para a administração pública  ou representar prejuízo ao conjunto ou complexo do objeto a ser contratado, justificadamente; III – a licitação for dispensável ou inexigível, nos termos dos arts. 24 e 25 da Lei nº 8.666 de 1993, excetuadas as dispensas tratadas pelos incisos I e II do caput do referido artigo 24 [...]; IV - o tratamento diferenciado e simplificado não for capaz de alcançar, justificadamente, pelo menos um dos objetivos previstos no art. 1º.    </w:t>
      </w:r>
    </w:p>
    <w:p>
      <w:pPr>
        <w:pStyle w:val="Quote"/>
        <w:shd w:fill="FFFFCC" w:val="clear"/>
        <w:rPr>
          <w:rFonts w:cs="Arial"/>
        </w:rPr>
      </w:pPr>
      <w:r>
        <w:rPr>
          <w:rFonts w:cs="Arial"/>
        </w:rPr>
        <w:t>Considera-se “não vantajosa a contratação” quando: I - resultar em preço superior ao valor estabelecido como referência; ou II - a natureza do bem, serviço ou obra for incompatível com a aplicação do benefício (Decreto Municipal nº 14.231, de 2019, art. 9º, parágrafo único).</w:t>
      </w:r>
    </w:p>
    <w:p>
      <w:pPr>
        <w:pStyle w:val="Quote"/>
        <w:rPr/>
      </w:pPr>
      <w:r>
        <w:rPr>
          <w:b/>
        </w:rPr>
        <w:t>Nota explicativa</w:t>
      </w:r>
      <w:r>
        <w:rPr/>
        <w:t>: A indicação das cotas reservadas, nos termos do inciso III do art. 48, da LC n. 123, de 2006, não é aplicável para os itens e grupos alcançados pela exclusividade de que trata o inciso I do mesmo dispositivo (nota explicativa anterior) ou pela possibilidade de afastamento do tratamento diferenciado previsto no art. 49.</w:t>
      </w:r>
    </w:p>
    <w:p>
      <w:pPr>
        <w:pStyle w:val="Normal"/>
        <w:numPr>
          <w:ilvl w:val="1"/>
          <w:numId w:val="1"/>
        </w:numPr>
        <w:spacing w:lineRule="auto" w:line="276" w:before="120" w:after="120"/>
        <w:ind w:left="425" w:hanging="0"/>
        <w:jc w:val="both"/>
        <w:rPr>
          <w:rFonts w:cs="Arial"/>
          <w:b/>
          <w:b/>
          <w:i/>
          <w:i/>
          <w:color w:val="FF0000"/>
          <w:szCs w:val="20"/>
        </w:rPr>
      </w:pPr>
      <w:r>
        <w:rPr>
          <w:rFonts w:cs="Arial"/>
          <w:i/>
          <w:color w:val="FF0000"/>
          <w:szCs w:val="20"/>
        </w:rPr>
        <w:t>Aquisição de...........................................................</w:t>
      </w:r>
      <w:r>
        <w:rPr>
          <w:rFonts w:cs="Arial"/>
          <w:b/>
          <w:i/>
          <w:color w:val="FF0000"/>
          <w:szCs w:val="20"/>
        </w:rPr>
        <w:t>,</w:t>
      </w:r>
      <w:r>
        <w:rPr>
          <w:rFonts w:cs="Arial"/>
          <w:i/>
          <w:color w:val="FF0000"/>
          <w:szCs w:val="20"/>
        </w:rPr>
        <w:t xml:space="preserve"> conforme condições, quantidades e exigências estabelecidas neste instrumento:</w:t>
      </w:r>
    </w:p>
    <w:tbl>
      <w:tblPr>
        <w:tblW w:w="7684"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709"/>
        <w:gridCol w:w="3288"/>
        <w:gridCol w:w="1418"/>
        <w:gridCol w:w="992"/>
        <w:gridCol w:w="1277"/>
      </w:tblGrid>
      <w:tr>
        <w:trPr/>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center"/>
              <w:rPr>
                <w:rFonts w:cs="Arial"/>
                <w:b/>
                <w:b/>
                <w:bCs/>
                <w:color w:val="000000"/>
                <w:sz w:val="14"/>
                <w:szCs w:val="14"/>
              </w:rPr>
            </w:pPr>
            <w:r>
              <w:rPr>
                <w:rFonts w:cs="Arial"/>
                <w:b/>
                <w:bCs/>
                <w:color w:val="000000"/>
                <w:sz w:val="14"/>
                <w:szCs w:val="14"/>
              </w:rPr>
              <w:t>ITEM</w:t>
            </w:r>
          </w:p>
          <w:p>
            <w:pPr>
              <w:pStyle w:val="Normal"/>
              <w:widowControl w:val="false"/>
              <w:suppressAutoHyphens w:val="true"/>
              <w:jc w:val="center"/>
              <w:rPr>
                <w:rFonts w:cs="Arial"/>
                <w:b/>
                <w:b/>
                <w:color w:val="000000"/>
                <w:sz w:val="14"/>
                <w:szCs w:val="14"/>
              </w:rPr>
            </w:pPr>
            <w:r>
              <w:rPr>
                <w:rFonts w:cs="Arial"/>
                <w:b/>
                <w:color w:val="000000"/>
                <w:sz w:val="14"/>
                <w:szCs w:val="14"/>
              </w:rPr>
            </w:r>
          </w:p>
        </w:tc>
        <w:tc>
          <w:tcPr>
            <w:tcW w:w="32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cs="Arial"/>
                <w:b/>
                <w:b/>
                <w:bCs/>
                <w:color w:val="000000"/>
                <w:sz w:val="14"/>
                <w:szCs w:val="14"/>
              </w:rPr>
            </w:pPr>
            <w:r>
              <w:rPr>
                <w:rFonts w:cs="Arial"/>
                <w:b/>
                <w:bCs/>
                <w:color w:val="000000"/>
                <w:sz w:val="14"/>
                <w:szCs w:val="14"/>
              </w:rPr>
              <w:t>DESCRIÇÃO/</w:t>
            </w:r>
          </w:p>
          <w:p>
            <w:pPr>
              <w:pStyle w:val="Normal"/>
              <w:widowControl w:val="false"/>
              <w:suppressAutoHyphens w:val="true"/>
              <w:jc w:val="center"/>
              <w:rPr>
                <w:rFonts w:cs="Arial"/>
                <w:color w:val="000000"/>
                <w:sz w:val="14"/>
                <w:szCs w:val="14"/>
              </w:rPr>
            </w:pPr>
            <w:r>
              <w:rPr>
                <w:rFonts w:cs="Arial"/>
                <w:b/>
                <w:bCs/>
                <w:color w:val="000000"/>
                <w:sz w:val="14"/>
                <w:szCs w:val="14"/>
              </w:rPr>
              <w:t>ESPECIFICAÇÃO</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center"/>
              <w:rPr>
                <w:rFonts w:cs="Arial"/>
                <w:color w:val="000000"/>
                <w:sz w:val="14"/>
                <w:szCs w:val="14"/>
              </w:rPr>
            </w:pPr>
            <w:r>
              <w:rPr>
                <w:rFonts w:cs="Arial"/>
                <w:b/>
                <w:bCs/>
                <w:color w:val="000000"/>
                <w:sz w:val="14"/>
                <w:szCs w:val="14"/>
              </w:rPr>
              <w:t xml:space="preserve">IDENTIFICAÇÃO </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center"/>
              <w:rPr>
                <w:rFonts w:cs="Arial"/>
                <w:color w:val="000000"/>
                <w:sz w:val="14"/>
                <w:szCs w:val="14"/>
              </w:rPr>
            </w:pPr>
            <w:r>
              <w:rPr>
                <w:rFonts w:cs="Arial"/>
                <w:b/>
                <w:bCs/>
                <w:color w:val="000000"/>
                <w:sz w:val="14"/>
                <w:szCs w:val="14"/>
              </w:rPr>
              <w:t>UNIDADE DE MEDIDA</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center"/>
              <w:rPr>
                <w:rFonts w:cs="Arial"/>
                <w:color w:val="000000"/>
                <w:sz w:val="14"/>
                <w:szCs w:val="14"/>
              </w:rPr>
            </w:pPr>
            <w:r>
              <w:rPr>
                <w:rFonts w:cs="Arial"/>
                <w:b/>
                <w:bCs/>
                <w:color w:val="000000"/>
                <w:sz w:val="14"/>
                <w:szCs w:val="14"/>
              </w:rPr>
              <w:t>QUANTIDADE</w:t>
            </w:r>
          </w:p>
        </w:tc>
      </w:tr>
      <w:tr>
        <w:trPr/>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jc w:val="center"/>
              <w:rPr>
                <w:rFonts w:cs="Arial"/>
                <w:b/>
                <w:b/>
                <w:color w:val="000000"/>
                <w:sz w:val="16"/>
                <w:szCs w:val="16"/>
              </w:rPr>
            </w:pPr>
            <w:r>
              <w:rPr>
                <w:rFonts w:cs="Arial"/>
                <w:b/>
                <w:color w:val="000000"/>
                <w:sz w:val="16"/>
                <w:szCs w:val="16"/>
              </w:rPr>
              <w:t>1</w:t>
            </w:r>
          </w:p>
        </w:tc>
        <w:tc>
          <w:tcPr>
            <w:tcW w:w="328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cs="Arial"/>
                <w:color w:val="000000"/>
                <w:sz w:val="16"/>
                <w:szCs w:val="16"/>
              </w:rPr>
            </w:pPr>
            <w:r>
              <w:rPr>
                <w:rFonts w:cs="Arial"/>
                <w:color w:val="000000"/>
                <w:sz w:val="16"/>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cs="Arial"/>
                <w:color w:val="000000"/>
                <w:sz w:val="16"/>
                <w:szCs w:val="16"/>
              </w:rPr>
            </w:pPr>
            <w:r>
              <w:rPr>
                <w:rFonts w:cs="Arial"/>
                <w:color w:val="000000"/>
                <w:sz w:val="16"/>
                <w:szCs w:val="16"/>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cs="Arial"/>
                <w:color w:val="000000"/>
                <w:sz w:val="16"/>
                <w:szCs w:val="16"/>
              </w:rPr>
            </w:pPr>
            <w:r>
              <w:rPr>
                <w:rFonts w:cs="Arial"/>
                <w:color w:val="000000"/>
                <w:sz w:val="16"/>
                <w:szCs w:val="16"/>
              </w:rPr>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cs="Arial"/>
                <w:color w:val="000000"/>
                <w:sz w:val="16"/>
                <w:szCs w:val="16"/>
              </w:rPr>
            </w:pPr>
            <w:r>
              <w:rPr>
                <w:rFonts w:cs="Arial"/>
                <w:color w:val="000000"/>
                <w:sz w:val="16"/>
                <w:szCs w:val="16"/>
              </w:rPr>
            </w:r>
          </w:p>
        </w:tc>
      </w:tr>
      <w:tr>
        <w:trPr/>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jc w:val="center"/>
              <w:rPr>
                <w:rFonts w:cs="Arial"/>
                <w:b/>
                <w:b/>
                <w:i/>
                <w:i/>
                <w:color w:val="000000"/>
                <w:sz w:val="16"/>
                <w:szCs w:val="16"/>
              </w:rPr>
            </w:pPr>
            <w:r>
              <w:rPr>
                <w:rFonts w:cs="Arial"/>
                <w:b/>
                <w:i/>
                <w:color w:val="FF0000"/>
                <w:sz w:val="16"/>
                <w:szCs w:val="16"/>
              </w:rPr>
              <w:t>1.1</w:t>
            </w:r>
          </w:p>
        </w:tc>
        <w:tc>
          <w:tcPr>
            <w:tcW w:w="328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cs="Arial"/>
                <w:i/>
                <w:i/>
                <w:color w:val="000000"/>
                <w:sz w:val="16"/>
                <w:szCs w:val="16"/>
              </w:rPr>
            </w:pPr>
            <w:r>
              <w:rPr>
                <w:rFonts w:cs="Arial"/>
                <w:i/>
                <w:color w:val="FF0000"/>
                <w:sz w:val="16"/>
                <w:szCs w:val="16"/>
              </w:rPr>
              <w:t>Idem ao Item 1 – Cota reservada para ME/EPP em XX,XX% (ver nota explicativa acima)</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cs="Arial"/>
                <w:color w:val="000000"/>
                <w:sz w:val="16"/>
                <w:szCs w:val="16"/>
              </w:rPr>
            </w:pPr>
            <w:r>
              <w:rPr>
                <w:rFonts w:cs="Arial"/>
                <w:color w:val="000000"/>
                <w:sz w:val="16"/>
                <w:szCs w:val="16"/>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cs="Arial"/>
                <w:color w:val="000000"/>
                <w:sz w:val="16"/>
                <w:szCs w:val="16"/>
              </w:rPr>
            </w:pPr>
            <w:r>
              <w:rPr>
                <w:rFonts w:cs="Arial"/>
                <w:color w:val="000000"/>
                <w:sz w:val="16"/>
                <w:szCs w:val="16"/>
              </w:rPr>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cs="Arial"/>
                <w:color w:val="000000"/>
                <w:sz w:val="16"/>
                <w:szCs w:val="16"/>
              </w:rPr>
            </w:pPr>
            <w:r>
              <w:rPr>
                <w:rFonts w:cs="Arial"/>
                <w:color w:val="000000"/>
                <w:sz w:val="16"/>
                <w:szCs w:val="16"/>
              </w:rPr>
            </w:r>
          </w:p>
        </w:tc>
      </w:tr>
      <w:tr>
        <w:trPr/>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jc w:val="center"/>
              <w:rPr>
                <w:rFonts w:cs="Arial"/>
                <w:b/>
                <w:b/>
                <w:color w:val="000000"/>
                <w:sz w:val="16"/>
                <w:szCs w:val="16"/>
              </w:rPr>
            </w:pPr>
            <w:r>
              <w:rPr>
                <w:rFonts w:cs="Arial"/>
                <w:b/>
                <w:color w:val="000000"/>
                <w:sz w:val="16"/>
                <w:szCs w:val="16"/>
              </w:rPr>
              <w:t>2</w:t>
            </w:r>
          </w:p>
        </w:tc>
        <w:tc>
          <w:tcPr>
            <w:tcW w:w="328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cs="Arial"/>
                <w:color w:val="000000"/>
                <w:sz w:val="16"/>
                <w:szCs w:val="16"/>
              </w:rPr>
            </w:pPr>
            <w:r>
              <w:rPr>
                <w:rFonts w:cs="Arial"/>
                <w:color w:val="000000"/>
                <w:sz w:val="16"/>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cs="Arial"/>
                <w:color w:val="000000"/>
                <w:sz w:val="16"/>
                <w:szCs w:val="16"/>
              </w:rPr>
            </w:pPr>
            <w:r>
              <w:rPr>
                <w:rFonts w:cs="Arial"/>
                <w:color w:val="000000"/>
                <w:sz w:val="16"/>
                <w:szCs w:val="16"/>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cs="Arial"/>
                <w:color w:val="000000"/>
                <w:sz w:val="16"/>
                <w:szCs w:val="16"/>
              </w:rPr>
            </w:pPr>
            <w:r>
              <w:rPr>
                <w:rFonts w:cs="Arial"/>
                <w:color w:val="000000"/>
                <w:sz w:val="16"/>
                <w:szCs w:val="16"/>
              </w:rPr>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cs="Arial"/>
                <w:color w:val="000000"/>
                <w:sz w:val="16"/>
                <w:szCs w:val="16"/>
              </w:rPr>
            </w:pPr>
            <w:r>
              <w:rPr>
                <w:rFonts w:cs="Arial"/>
                <w:color w:val="000000"/>
                <w:sz w:val="16"/>
                <w:szCs w:val="16"/>
              </w:rPr>
            </w:r>
          </w:p>
        </w:tc>
      </w:tr>
      <w:tr>
        <w:trPr/>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jc w:val="center"/>
              <w:rPr>
                <w:rFonts w:cs="Arial"/>
                <w:b/>
                <w:b/>
                <w:color w:val="000000"/>
                <w:sz w:val="16"/>
                <w:szCs w:val="16"/>
              </w:rPr>
            </w:pPr>
            <w:r>
              <w:rPr>
                <w:rFonts w:cs="Arial"/>
                <w:b/>
                <w:color w:val="000000"/>
                <w:sz w:val="16"/>
                <w:szCs w:val="16"/>
              </w:rPr>
              <w:t>3</w:t>
            </w:r>
          </w:p>
        </w:tc>
        <w:tc>
          <w:tcPr>
            <w:tcW w:w="328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cs="Arial"/>
                <w:color w:val="000000"/>
                <w:sz w:val="16"/>
                <w:szCs w:val="16"/>
              </w:rPr>
            </w:pPr>
            <w:r>
              <w:rPr>
                <w:rFonts w:cs="Arial"/>
                <w:color w:val="000000"/>
                <w:sz w:val="16"/>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cs="Arial"/>
                <w:color w:val="000000"/>
                <w:sz w:val="16"/>
                <w:szCs w:val="16"/>
              </w:rPr>
            </w:pPr>
            <w:r>
              <w:rPr>
                <w:rFonts w:cs="Arial"/>
                <w:color w:val="000000"/>
                <w:sz w:val="16"/>
                <w:szCs w:val="16"/>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cs="Arial"/>
                <w:color w:val="000000"/>
                <w:sz w:val="16"/>
                <w:szCs w:val="16"/>
              </w:rPr>
            </w:pPr>
            <w:r>
              <w:rPr>
                <w:rFonts w:cs="Arial"/>
                <w:color w:val="000000"/>
                <w:sz w:val="16"/>
                <w:szCs w:val="16"/>
              </w:rPr>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cs="Arial"/>
                <w:color w:val="000000"/>
                <w:sz w:val="16"/>
                <w:szCs w:val="16"/>
              </w:rPr>
            </w:pPr>
            <w:r>
              <w:rPr>
                <w:rFonts w:cs="Arial"/>
                <w:color w:val="000000"/>
                <w:sz w:val="16"/>
                <w:szCs w:val="16"/>
              </w:rPr>
            </w:r>
          </w:p>
        </w:tc>
      </w:tr>
      <w:tr>
        <w:trPr/>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jc w:val="center"/>
              <w:rPr>
                <w:rFonts w:cs="Arial"/>
                <w:b/>
                <w:b/>
                <w:color w:val="000000"/>
                <w:sz w:val="16"/>
                <w:szCs w:val="16"/>
              </w:rPr>
            </w:pPr>
            <w:r>
              <w:rPr>
                <w:rFonts w:cs="Arial"/>
                <w:b/>
                <w:color w:val="000000"/>
                <w:sz w:val="16"/>
                <w:szCs w:val="16"/>
              </w:rPr>
              <w:t>...</w:t>
            </w:r>
          </w:p>
        </w:tc>
        <w:tc>
          <w:tcPr>
            <w:tcW w:w="328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cs="Arial"/>
                <w:color w:val="000000"/>
                <w:sz w:val="16"/>
                <w:szCs w:val="16"/>
              </w:rPr>
            </w:pPr>
            <w:r>
              <w:rPr>
                <w:rFonts w:cs="Arial"/>
                <w:color w:val="000000"/>
                <w:sz w:val="16"/>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cs="Arial"/>
                <w:color w:val="000000"/>
                <w:sz w:val="16"/>
                <w:szCs w:val="16"/>
              </w:rPr>
            </w:pPr>
            <w:r>
              <w:rPr>
                <w:rFonts w:cs="Arial"/>
                <w:color w:val="000000"/>
                <w:sz w:val="16"/>
                <w:szCs w:val="16"/>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cs="Arial"/>
                <w:color w:val="000000"/>
                <w:sz w:val="16"/>
                <w:szCs w:val="16"/>
              </w:rPr>
            </w:pPr>
            <w:r>
              <w:rPr>
                <w:rFonts w:cs="Arial"/>
                <w:color w:val="000000"/>
                <w:sz w:val="16"/>
                <w:szCs w:val="16"/>
              </w:rPr>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cs="Arial"/>
                <w:color w:val="000000"/>
                <w:sz w:val="16"/>
                <w:szCs w:val="16"/>
              </w:rPr>
            </w:pPr>
            <w:r>
              <w:rPr>
                <w:rFonts w:cs="Arial"/>
                <w:color w:val="000000"/>
                <w:sz w:val="16"/>
                <w:szCs w:val="16"/>
              </w:rPr>
            </w:r>
          </w:p>
        </w:tc>
      </w:tr>
    </w:tbl>
    <w:p>
      <w:pPr>
        <w:pStyle w:val="Normal"/>
        <w:spacing w:lineRule="auto" w:line="276" w:before="0" w:after="120"/>
        <w:jc w:val="both"/>
        <w:rPr>
          <w:rFonts w:cs="Arial"/>
          <w:b/>
          <w:b/>
          <w:color w:val="FF0000"/>
          <w:szCs w:val="20"/>
        </w:rPr>
      </w:pPr>
      <w:r>
        <w:rPr>
          <w:rFonts w:cs="Arial"/>
          <w:b/>
          <w:color w:val="FF0000"/>
          <w:szCs w:val="20"/>
        </w:rPr>
      </w:r>
    </w:p>
    <w:p>
      <w:pPr>
        <w:pStyle w:val="Normal"/>
        <w:spacing w:lineRule="auto" w:line="276" w:before="0" w:after="120"/>
        <w:jc w:val="both"/>
        <w:rPr>
          <w:rFonts w:cs="Arial"/>
          <w:b/>
          <w:b/>
          <w:color w:val="FF0000"/>
          <w:szCs w:val="20"/>
          <w:u w:val="single"/>
        </w:rPr>
      </w:pPr>
      <w:r>
        <w:rPr>
          <w:rFonts w:cs="Arial"/>
          <w:b/>
          <w:color w:val="FF0000"/>
          <w:szCs w:val="20"/>
          <w:u w:val="single"/>
        </w:rPr>
        <w:t>OU</w:t>
      </w:r>
    </w:p>
    <w:p>
      <w:pPr>
        <w:pStyle w:val="Normal"/>
        <w:spacing w:lineRule="auto" w:line="276" w:before="0" w:after="120"/>
        <w:jc w:val="both"/>
        <w:rPr>
          <w:rFonts w:cs="Arial"/>
          <w:b/>
          <w:b/>
          <w:color w:val="000000"/>
          <w:szCs w:val="20"/>
        </w:rPr>
      </w:pPr>
      <w:r>
        <w:rPr>
          <w:rFonts w:cs="Arial"/>
          <w:b/>
          <w:color w:val="000000"/>
          <w:szCs w:val="20"/>
        </w:rPr>
      </w:r>
    </w:p>
    <w:tbl>
      <w:tblPr>
        <w:tblW w:w="7797"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708"/>
        <w:gridCol w:w="1560"/>
        <w:gridCol w:w="1560"/>
        <w:gridCol w:w="1134"/>
        <w:gridCol w:w="1416"/>
        <w:gridCol w:w="1418"/>
      </w:tblGrid>
      <w:tr>
        <w:trPr/>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center"/>
              <w:rPr>
                <w:rFonts w:cs="Arial"/>
                <w:b/>
                <w:b/>
                <w:bCs/>
                <w:color w:val="000000"/>
                <w:sz w:val="14"/>
                <w:szCs w:val="14"/>
              </w:rPr>
            </w:pPr>
            <w:r>
              <w:rPr>
                <w:rFonts w:cs="Arial"/>
                <w:b/>
                <w:bCs/>
                <w:color w:val="000000"/>
                <w:sz w:val="14"/>
                <w:szCs w:val="14"/>
              </w:rPr>
              <w:t>ITEM</w:t>
            </w:r>
          </w:p>
          <w:p>
            <w:pPr>
              <w:pStyle w:val="Normal"/>
              <w:widowControl w:val="false"/>
              <w:suppressAutoHyphens w:val="true"/>
              <w:jc w:val="center"/>
              <w:rPr>
                <w:rFonts w:cs="Arial"/>
                <w:b/>
                <w:b/>
                <w:color w:val="000000"/>
                <w:sz w:val="14"/>
                <w:szCs w:val="14"/>
              </w:rPr>
            </w:pPr>
            <w:r>
              <w:rPr>
                <w:rFonts w:cs="Arial"/>
                <w:b/>
                <w:color w:val="000000"/>
                <w:sz w:val="14"/>
                <w:szCs w:val="14"/>
              </w:rPr>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cs="Arial"/>
                <w:b/>
                <w:b/>
                <w:bCs/>
                <w:color w:val="000000"/>
                <w:sz w:val="14"/>
                <w:szCs w:val="14"/>
              </w:rPr>
            </w:pPr>
            <w:r>
              <w:rPr>
                <w:rFonts w:cs="Arial"/>
                <w:b/>
                <w:bCs/>
                <w:color w:val="000000"/>
                <w:sz w:val="14"/>
                <w:szCs w:val="14"/>
              </w:rPr>
              <w:t>DESCRIÇÃO/</w:t>
            </w:r>
          </w:p>
          <w:p>
            <w:pPr>
              <w:pStyle w:val="Normal"/>
              <w:widowControl w:val="false"/>
              <w:suppressAutoHyphens w:val="true"/>
              <w:jc w:val="center"/>
              <w:rPr>
                <w:rFonts w:cs="Arial"/>
                <w:color w:val="000000"/>
                <w:sz w:val="14"/>
                <w:szCs w:val="14"/>
              </w:rPr>
            </w:pPr>
            <w:r>
              <w:rPr>
                <w:rFonts w:cs="Arial"/>
                <w:b/>
                <w:bCs/>
                <w:color w:val="000000"/>
                <w:sz w:val="14"/>
                <w:szCs w:val="14"/>
              </w:rPr>
              <w:t>ESPECIFICAÇÃO</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center"/>
              <w:rPr>
                <w:rFonts w:cs="Arial"/>
                <w:color w:val="000000"/>
                <w:sz w:val="14"/>
                <w:szCs w:val="14"/>
              </w:rPr>
            </w:pPr>
            <w:r>
              <w:rPr>
                <w:rFonts w:cs="Arial"/>
                <w:b/>
                <w:bCs/>
                <w:color w:val="000000"/>
                <w:sz w:val="14"/>
                <w:szCs w:val="14"/>
              </w:rPr>
              <w:t xml:space="preserve">IDENTIFICAÇÃO </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center"/>
              <w:rPr>
                <w:rFonts w:cs="Arial"/>
                <w:color w:val="000000"/>
                <w:sz w:val="14"/>
                <w:szCs w:val="14"/>
              </w:rPr>
            </w:pPr>
            <w:r>
              <w:rPr>
                <w:rFonts w:cs="Arial"/>
                <w:b/>
                <w:bCs/>
                <w:color w:val="000000"/>
                <w:sz w:val="14"/>
                <w:szCs w:val="14"/>
              </w:rPr>
              <w:t>UNIDADE DE MEDIDA</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center"/>
              <w:rPr>
                <w:rFonts w:cs="Arial"/>
                <w:color w:val="000000"/>
                <w:sz w:val="14"/>
                <w:szCs w:val="14"/>
              </w:rPr>
            </w:pPr>
            <w:r>
              <w:rPr>
                <w:rFonts w:cs="Arial"/>
                <w:b/>
                <w:bCs/>
                <w:color w:val="000000"/>
                <w:sz w:val="14"/>
                <w:szCs w:val="14"/>
              </w:rPr>
              <w:t>QUANTIDADE</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center"/>
              <w:rPr>
                <w:rFonts w:cs="Arial"/>
                <w:b/>
                <w:b/>
                <w:bCs/>
                <w:i/>
                <w:i/>
                <w:color w:val="FF0000"/>
                <w:sz w:val="14"/>
                <w:szCs w:val="14"/>
              </w:rPr>
            </w:pPr>
            <w:r>
              <w:rPr>
                <w:rFonts w:cs="Arial"/>
                <w:b/>
                <w:bCs/>
                <w:i/>
                <w:color w:val="FF0000"/>
                <w:sz w:val="14"/>
                <w:szCs w:val="14"/>
              </w:rPr>
              <w:t>VALOR</w:t>
            </w:r>
          </w:p>
          <w:p>
            <w:pPr>
              <w:pStyle w:val="Normal"/>
              <w:widowControl w:val="false"/>
              <w:suppressAutoHyphens w:val="true"/>
              <w:jc w:val="center"/>
              <w:rPr>
                <w:rFonts w:cs="Arial"/>
                <w:b/>
                <w:b/>
                <w:bCs/>
                <w:i/>
                <w:i/>
                <w:color w:val="FF0000"/>
                <w:sz w:val="14"/>
                <w:szCs w:val="14"/>
              </w:rPr>
            </w:pPr>
            <w:r>
              <w:rPr>
                <w:rFonts w:cs="Arial"/>
                <w:b/>
                <w:bCs/>
                <w:i/>
                <w:color w:val="FF0000"/>
                <w:sz w:val="14"/>
                <w:szCs w:val="14"/>
              </w:rPr>
              <w:t>MÁXIMO</w:t>
            </w:r>
          </w:p>
          <w:p>
            <w:pPr>
              <w:pStyle w:val="Normal"/>
              <w:widowControl w:val="false"/>
              <w:suppressAutoHyphens w:val="true"/>
              <w:jc w:val="center"/>
              <w:rPr>
                <w:rFonts w:cs="Arial"/>
                <w:b/>
                <w:b/>
                <w:bCs/>
                <w:i/>
                <w:i/>
                <w:sz w:val="14"/>
                <w:szCs w:val="14"/>
              </w:rPr>
            </w:pPr>
            <w:r>
              <w:rPr>
                <w:rFonts w:cs="Arial"/>
                <w:b/>
                <w:bCs/>
                <w:i/>
                <w:color w:val="FF0000"/>
                <w:sz w:val="14"/>
                <w:szCs w:val="14"/>
              </w:rPr>
              <w:t xml:space="preserve">ACEITÁVEL </w:t>
            </w:r>
            <w:r>
              <w:rPr>
                <w:rFonts w:cs="Arial"/>
                <w:b/>
                <w:bCs/>
                <w:i/>
                <w:color w:val="FF0000"/>
                <w:sz w:val="14"/>
                <w:szCs w:val="14"/>
                <w:u w:val="single"/>
              </w:rPr>
              <w:t>OU</w:t>
            </w:r>
            <w:r>
              <w:rPr>
                <w:rFonts w:cs="Arial"/>
                <w:b/>
                <w:bCs/>
                <w:i/>
                <w:color w:val="FF0000"/>
                <w:sz w:val="14"/>
                <w:szCs w:val="14"/>
              </w:rPr>
              <w:t xml:space="preserve"> VALOR DE REFERÊNCIA</w:t>
            </w:r>
          </w:p>
        </w:tc>
      </w:tr>
      <w:tr>
        <w:trPr/>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jc w:val="center"/>
              <w:rPr>
                <w:rFonts w:cs="Arial"/>
                <w:b/>
                <w:b/>
                <w:color w:val="000000"/>
                <w:sz w:val="16"/>
                <w:szCs w:val="16"/>
              </w:rPr>
            </w:pPr>
            <w:r>
              <w:rPr>
                <w:rFonts w:cs="Arial"/>
                <w:b/>
                <w:color w:val="000000"/>
                <w:sz w:val="16"/>
                <w:szCs w:val="16"/>
              </w:rPr>
              <w:t>1</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cs="Arial"/>
                <w:color w:val="000000"/>
                <w:sz w:val="16"/>
                <w:szCs w:val="16"/>
              </w:rPr>
            </w:pPr>
            <w:r>
              <w:rPr>
                <w:rFonts w:cs="Arial"/>
                <w:color w:val="000000"/>
                <w:sz w:val="16"/>
                <w:szCs w:val="16"/>
              </w:rPr>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cs="Arial"/>
                <w:color w:val="000000"/>
                <w:sz w:val="16"/>
                <w:szCs w:val="16"/>
              </w:rPr>
            </w:pPr>
            <w:r>
              <w:rPr>
                <w:rFonts w:cs="Arial"/>
                <w:color w:val="000000"/>
                <w:sz w:val="16"/>
                <w:szCs w:val="16"/>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cs="Arial"/>
                <w:color w:val="000000"/>
                <w:sz w:val="16"/>
                <w:szCs w:val="16"/>
              </w:rPr>
            </w:pPr>
            <w:r>
              <w:rPr>
                <w:rFonts w:cs="Arial"/>
                <w:color w:val="000000"/>
                <w:sz w:val="16"/>
                <w:szCs w:val="16"/>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cs="Arial"/>
                <w:color w:val="000000"/>
                <w:sz w:val="16"/>
                <w:szCs w:val="16"/>
              </w:rPr>
            </w:pPr>
            <w:r>
              <w:rPr>
                <w:rFonts w:cs="Arial"/>
                <w:color w:val="000000"/>
                <w:sz w:val="16"/>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cs="Arial"/>
                <w:color w:val="000000"/>
                <w:sz w:val="16"/>
                <w:szCs w:val="16"/>
              </w:rPr>
            </w:pPr>
            <w:r>
              <w:rPr>
                <w:rFonts w:cs="Arial"/>
                <w:color w:val="000000"/>
                <w:sz w:val="16"/>
                <w:szCs w:val="16"/>
              </w:rPr>
            </w:r>
          </w:p>
        </w:tc>
      </w:tr>
      <w:tr>
        <w:trPr/>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jc w:val="center"/>
              <w:rPr>
                <w:rFonts w:cs="Arial"/>
                <w:b/>
                <w:b/>
                <w:i/>
                <w:i/>
                <w:color w:val="000000"/>
                <w:sz w:val="16"/>
                <w:szCs w:val="16"/>
              </w:rPr>
            </w:pPr>
            <w:r>
              <w:rPr>
                <w:rFonts w:cs="Arial"/>
                <w:b/>
                <w:i/>
                <w:color w:val="FF0000"/>
                <w:sz w:val="16"/>
                <w:szCs w:val="16"/>
              </w:rPr>
              <w:t>1.1</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cs="Arial"/>
                <w:i/>
                <w:i/>
                <w:color w:val="000000"/>
                <w:sz w:val="16"/>
                <w:szCs w:val="16"/>
              </w:rPr>
            </w:pPr>
            <w:r>
              <w:rPr>
                <w:rFonts w:cs="Arial"/>
                <w:i/>
                <w:color w:val="FF0000"/>
                <w:sz w:val="16"/>
                <w:szCs w:val="16"/>
              </w:rPr>
              <w:t>Idem ao Item 1 – Cota reservada para ME/EPP em XX,XX% (ver nota explicativa acima)</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cs="Arial"/>
                <w:color w:val="000000"/>
                <w:sz w:val="16"/>
                <w:szCs w:val="16"/>
              </w:rPr>
            </w:pPr>
            <w:r>
              <w:rPr>
                <w:rFonts w:cs="Arial"/>
                <w:color w:val="000000"/>
                <w:sz w:val="16"/>
                <w:szCs w:val="16"/>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cs="Arial"/>
                <w:color w:val="000000"/>
                <w:sz w:val="16"/>
                <w:szCs w:val="16"/>
              </w:rPr>
            </w:pPr>
            <w:r>
              <w:rPr>
                <w:rFonts w:cs="Arial"/>
                <w:color w:val="000000"/>
                <w:sz w:val="16"/>
                <w:szCs w:val="16"/>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cs="Arial"/>
                <w:color w:val="000000"/>
                <w:sz w:val="16"/>
                <w:szCs w:val="16"/>
              </w:rPr>
            </w:pPr>
            <w:r>
              <w:rPr>
                <w:rFonts w:cs="Arial"/>
                <w:color w:val="000000"/>
                <w:sz w:val="16"/>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cs="Arial"/>
                <w:color w:val="000000"/>
                <w:sz w:val="16"/>
                <w:szCs w:val="16"/>
              </w:rPr>
            </w:pPr>
            <w:r>
              <w:rPr>
                <w:rFonts w:cs="Arial"/>
                <w:color w:val="000000"/>
                <w:sz w:val="16"/>
                <w:szCs w:val="16"/>
              </w:rPr>
            </w:r>
          </w:p>
        </w:tc>
      </w:tr>
      <w:tr>
        <w:trPr/>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jc w:val="center"/>
              <w:rPr>
                <w:rFonts w:cs="Arial"/>
                <w:b/>
                <w:b/>
                <w:color w:val="000000"/>
                <w:sz w:val="16"/>
                <w:szCs w:val="16"/>
              </w:rPr>
            </w:pPr>
            <w:r>
              <w:rPr>
                <w:rFonts w:cs="Arial"/>
                <w:b/>
                <w:color w:val="000000"/>
                <w:sz w:val="16"/>
                <w:szCs w:val="16"/>
              </w:rPr>
              <w:t>2</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cs="Arial"/>
                <w:color w:val="000000"/>
                <w:sz w:val="16"/>
                <w:szCs w:val="16"/>
              </w:rPr>
            </w:pPr>
            <w:r>
              <w:rPr>
                <w:rFonts w:cs="Arial"/>
                <w:color w:val="000000"/>
                <w:sz w:val="16"/>
                <w:szCs w:val="16"/>
              </w:rPr>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cs="Arial"/>
                <w:color w:val="000000"/>
                <w:sz w:val="16"/>
                <w:szCs w:val="16"/>
              </w:rPr>
            </w:pPr>
            <w:r>
              <w:rPr>
                <w:rFonts w:cs="Arial"/>
                <w:color w:val="000000"/>
                <w:sz w:val="16"/>
                <w:szCs w:val="16"/>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cs="Arial"/>
                <w:color w:val="000000"/>
                <w:sz w:val="16"/>
                <w:szCs w:val="16"/>
              </w:rPr>
            </w:pPr>
            <w:r>
              <w:rPr>
                <w:rFonts w:cs="Arial"/>
                <w:color w:val="000000"/>
                <w:sz w:val="16"/>
                <w:szCs w:val="16"/>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cs="Arial"/>
                <w:color w:val="000000"/>
                <w:sz w:val="16"/>
                <w:szCs w:val="16"/>
              </w:rPr>
            </w:pPr>
            <w:r>
              <w:rPr>
                <w:rFonts w:cs="Arial"/>
                <w:color w:val="000000"/>
                <w:sz w:val="16"/>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cs="Arial"/>
                <w:color w:val="000000"/>
                <w:sz w:val="16"/>
                <w:szCs w:val="16"/>
              </w:rPr>
            </w:pPr>
            <w:r>
              <w:rPr>
                <w:rFonts w:cs="Arial"/>
                <w:color w:val="000000"/>
                <w:sz w:val="16"/>
                <w:szCs w:val="16"/>
              </w:rPr>
            </w:r>
          </w:p>
        </w:tc>
      </w:tr>
      <w:tr>
        <w:trPr/>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jc w:val="center"/>
              <w:rPr>
                <w:rFonts w:cs="Arial"/>
                <w:b/>
                <w:b/>
                <w:color w:val="000000"/>
                <w:sz w:val="16"/>
                <w:szCs w:val="16"/>
              </w:rPr>
            </w:pPr>
            <w:r>
              <w:rPr>
                <w:rFonts w:cs="Arial"/>
                <w:b/>
                <w:color w:val="000000"/>
                <w:sz w:val="16"/>
                <w:szCs w:val="16"/>
              </w:rPr>
              <w:t>3</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cs="Arial"/>
                <w:color w:val="000000"/>
                <w:sz w:val="16"/>
                <w:szCs w:val="16"/>
              </w:rPr>
            </w:pPr>
            <w:r>
              <w:rPr>
                <w:rFonts w:cs="Arial"/>
                <w:color w:val="000000"/>
                <w:sz w:val="16"/>
                <w:szCs w:val="16"/>
              </w:rPr>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cs="Arial"/>
                <w:color w:val="000000"/>
                <w:sz w:val="16"/>
                <w:szCs w:val="16"/>
              </w:rPr>
            </w:pPr>
            <w:r>
              <w:rPr>
                <w:rFonts w:cs="Arial"/>
                <w:color w:val="000000"/>
                <w:sz w:val="16"/>
                <w:szCs w:val="16"/>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cs="Arial"/>
                <w:color w:val="000000"/>
                <w:sz w:val="16"/>
                <w:szCs w:val="16"/>
              </w:rPr>
            </w:pPr>
            <w:r>
              <w:rPr>
                <w:rFonts w:cs="Arial"/>
                <w:color w:val="000000"/>
                <w:sz w:val="16"/>
                <w:szCs w:val="16"/>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cs="Arial"/>
                <w:color w:val="000000"/>
                <w:sz w:val="16"/>
                <w:szCs w:val="16"/>
              </w:rPr>
            </w:pPr>
            <w:r>
              <w:rPr>
                <w:rFonts w:cs="Arial"/>
                <w:color w:val="000000"/>
                <w:sz w:val="16"/>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cs="Arial"/>
                <w:color w:val="000000"/>
                <w:sz w:val="16"/>
                <w:szCs w:val="16"/>
              </w:rPr>
            </w:pPr>
            <w:r>
              <w:rPr>
                <w:rFonts w:cs="Arial"/>
                <w:color w:val="000000"/>
                <w:sz w:val="16"/>
                <w:szCs w:val="16"/>
              </w:rPr>
            </w:r>
          </w:p>
        </w:tc>
      </w:tr>
      <w:tr>
        <w:trPr/>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jc w:val="center"/>
              <w:rPr>
                <w:rFonts w:cs="Arial"/>
                <w:b/>
                <w:b/>
                <w:color w:val="000000"/>
                <w:sz w:val="16"/>
                <w:szCs w:val="16"/>
              </w:rPr>
            </w:pPr>
            <w:r>
              <w:rPr>
                <w:rFonts w:cs="Arial"/>
                <w:b/>
                <w:color w:val="000000"/>
                <w:sz w:val="16"/>
                <w:szCs w:val="16"/>
              </w:rPr>
              <w:t>...</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cs="Arial"/>
                <w:color w:val="000000"/>
                <w:sz w:val="16"/>
                <w:szCs w:val="16"/>
              </w:rPr>
            </w:pPr>
            <w:r>
              <w:rPr>
                <w:rFonts w:cs="Arial"/>
                <w:color w:val="000000"/>
                <w:sz w:val="16"/>
                <w:szCs w:val="16"/>
              </w:rPr>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cs="Arial"/>
                <w:color w:val="000000"/>
                <w:sz w:val="16"/>
                <w:szCs w:val="16"/>
              </w:rPr>
            </w:pPr>
            <w:r>
              <w:rPr>
                <w:rFonts w:cs="Arial"/>
                <w:color w:val="000000"/>
                <w:sz w:val="16"/>
                <w:szCs w:val="16"/>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cs="Arial"/>
                <w:color w:val="000000"/>
                <w:sz w:val="16"/>
                <w:szCs w:val="16"/>
              </w:rPr>
            </w:pPr>
            <w:r>
              <w:rPr>
                <w:rFonts w:cs="Arial"/>
                <w:color w:val="000000"/>
                <w:sz w:val="16"/>
                <w:szCs w:val="16"/>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cs="Arial"/>
                <w:color w:val="000000"/>
                <w:sz w:val="16"/>
                <w:szCs w:val="16"/>
              </w:rPr>
            </w:pPr>
            <w:r>
              <w:rPr>
                <w:rFonts w:cs="Arial"/>
                <w:color w:val="000000"/>
                <w:sz w:val="16"/>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cs="Arial"/>
                <w:color w:val="000000"/>
                <w:sz w:val="16"/>
                <w:szCs w:val="16"/>
              </w:rPr>
            </w:pPr>
            <w:r>
              <w:rPr>
                <w:rFonts w:cs="Arial"/>
                <w:color w:val="000000"/>
                <w:sz w:val="16"/>
                <w:szCs w:val="16"/>
              </w:rPr>
            </w:r>
          </w:p>
        </w:tc>
      </w:tr>
    </w:tbl>
    <w:p>
      <w:pPr>
        <w:pStyle w:val="Normal"/>
        <w:spacing w:lineRule="auto" w:line="276" w:before="0" w:after="120"/>
        <w:jc w:val="both"/>
        <w:rPr>
          <w:rFonts w:cs="Arial"/>
          <w:b/>
          <w:b/>
          <w:color w:val="000000"/>
          <w:szCs w:val="20"/>
        </w:rPr>
      </w:pPr>
      <w:r>
        <w:rPr>
          <w:rFonts w:cs="Arial"/>
          <w:b/>
          <w:color w:val="000000"/>
          <w:szCs w:val="20"/>
        </w:rPr>
      </w:r>
    </w:p>
    <w:p>
      <w:pPr>
        <w:pStyle w:val="SombreamentoMdio1nfase31"/>
        <w:shd w:fill="FFFFCC" w:val="clear"/>
        <w:spacing w:before="0" w:after="0"/>
        <w:rPr>
          <w:rFonts w:ascii="Arial" w:hAnsi="Arial" w:cs="Arial"/>
          <w:szCs w:val="20"/>
        </w:rPr>
      </w:pPr>
      <w:r>
        <w:rPr>
          <w:rFonts w:cs="Arial" w:ascii="Arial" w:hAnsi="Arial"/>
          <w:b/>
          <w:szCs w:val="20"/>
        </w:rPr>
        <w:t>Nota explicativa</w:t>
      </w:r>
      <w:r>
        <w:rPr>
          <w:rFonts w:cs="Arial" w:ascii="Arial" w:hAnsi="Arial"/>
          <w:szCs w:val="20"/>
        </w:rPr>
        <w:t xml:space="preserve">: </w:t>
      </w:r>
      <w:r>
        <w:rPr>
          <w:rFonts w:cs="Arial" w:ascii="Arial" w:hAnsi="Arial"/>
        </w:rPr>
        <w:t xml:space="preserve">O art. 15 do Decreto nº 10.024/19 estabelece a possibilidade de a Administração adotar o orçamento estimado como uma informação sigilosa, devendo a tabela ser ajustada conforme a decisão tomada. Entretanto, nos casos </w:t>
      </w:r>
      <w:r>
        <w:rPr>
          <w:rFonts w:cs="Arial" w:ascii="Arial" w:hAnsi="Arial"/>
          <w:szCs w:val="20"/>
        </w:rPr>
        <w:t>em que for adotado o critério de julgamento pelo maior desconto, o valor estimado, o valor máximo aceitável ou o valor de referência para aplicação do desconto constará obrigatoriamente do instrumento convocatório. No mais, as tabelas deste documento são meramente ilustrativas; o órgão ou entidade deve elaborá-la da forma que melhor aprouver ao certame licitatório.</w:t>
      </w:r>
    </w:p>
    <w:p>
      <w:pPr>
        <w:pStyle w:val="Normal"/>
        <w:spacing w:lineRule="auto" w:line="276" w:before="0" w:after="120"/>
        <w:jc w:val="both"/>
        <w:rPr>
          <w:rFonts w:cs="Arial"/>
          <w:b/>
          <w:b/>
          <w:color w:val="000000"/>
          <w:szCs w:val="20"/>
        </w:rPr>
      </w:pPr>
      <w:r>
        <w:rPr>
          <w:rFonts w:cs="Arial"/>
          <w:b/>
          <w:color w:val="000000"/>
          <w:szCs w:val="20"/>
        </w:rPr>
      </w:r>
    </w:p>
    <w:p>
      <w:pPr>
        <w:pStyle w:val="Normal"/>
        <w:numPr>
          <w:ilvl w:val="2"/>
          <w:numId w:val="1"/>
        </w:numPr>
        <w:spacing w:lineRule="auto" w:line="276" w:before="120" w:after="120"/>
        <w:jc w:val="both"/>
        <w:rPr>
          <w:rFonts w:cs="Arial"/>
          <w:b/>
          <w:b/>
          <w:i/>
          <w:i/>
          <w:color w:val="FF0000"/>
          <w:szCs w:val="20"/>
        </w:rPr>
      </w:pPr>
      <w:r>
        <w:rPr>
          <w:rFonts w:cs="Arial"/>
          <w:i/>
          <w:color w:val="FF0000"/>
          <w:szCs w:val="20"/>
        </w:rPr>
        <w:t xml:space="preserve"> </w:t>
      </w:r>
      <w:r>
        <w:rPr>
          <w:rFonts w:cs="Arial"/>
          <w:i/>
          <w:color w:val="FF0000"/>
          <w:szCs w:val="20"/>
        </w:rPr>
        <w:t>Estimativas de consumo individualizadas, do órgão gerenciador e órgão(s) e entidade(s) participante(s)</w:t>
      </w:r>
      <w:r>
        <w:rPr>
          <w:rFonts w:cs="Arial"/>
          <w:i/>
          <w:szCs w:val="20"/>
        </w:rPr>
        <w:t>.</w:t>
      </w:r>
    </w:p>
    <w:tbl>
      <w:tblPr>
        <w:tblW w:w="903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706"/>
        <w:gridCol w:w="1473"/>
        <w:gridCol w:w="1220"/>
        <w:gridCol w:w="2608"/>
        <w:gridCol w:w="1471"/>
        <w:gridCol w:w="1560"/>
      </w:tblGrid>
      <w:tr>
        <w:trPr/>
        <w:tc>
          <w:tcPr>
            <w:tcW w:w="9038"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both"/>
              <w:rPr>
                <w:rFonts w:cs="Arial"/>
                <w:b/>
                <w:b/>
                <w:i/>
                <w:i/>
                <w:color w:val="FF0000"/>
                <w:szCs w:val="20"/>
              </w:rPr>
            </w:pPr>
            <w:r>
              <w:rPr>
                <w:rFonts w:cs="Arial"/>
                <w:b/>
                <w:i/>
                <w:color w:val="FF0000"/>
                <w:szCs w:val="20"/>
              </w:rPr>
              <w:t>Órgão Gerenciador:</w:t>
            </w:r>
          </w:p>
        </w:tc>
      </w:tr>
      <w:tr>
        <w:trPr/>
        <w:tc>
          <w:tcPr>
            <w:tcW w:w="7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both"/>
              <w:rPr>
                <w:rFonts w:cs="Arial"/>
                <w:b/>
                <w:b/>
                <w:i/>
                <w:i/>
                <w:color w:val="FF0000"/>
                <w:szCs w:val="20"/>
              </w:rPr>
            </w:pPr>
            <w:r>
              <w:rPr>
                <w:rFonts w:cs="Arial"/>
                <w:b/>
                <w:i/>
                <w:color w:val="FF0000"/>
                <w:szCs w:val="20"/>
              </w:rPr>
              <w:t>item</w:t>
            </w:r>
          </w:p>
        </w:tc>
        <w:tc>
          <w:tcPr>
            <w:tcW w:w="1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center"/>
              <w:rPr>
                <w:rFonts w:cs="Arial"/>
                <w:b/>
                <w:b/>
                <w:i/>
                <w:i/>
                <w:color w:val="FF0000"/>
                <w:szCs w:val="20"/>
              </w:rPr>
            </w:pPr>
            <w:r>
              <w:rPr>
                <w:rFonts w:cs="Arial"/>
                <w:b/>
                <w:bCs/>
                <w:i/>
                <w:color w:val="FF0000"/>
                <w:szCs w:val="20"/>
              </w:rPr>
              <w:t>DESCRIÇÃO/ ESPECIF.</w:t>
            </w:r>
          </w:p>
        </w:tc>
        <w:tc>
          <w:tcPr>
            <w:tcW w:w="12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jc w:val="center"/>
              <w:rPr>
                <w:rFonts w:cs="Arial"/>
                <w:b/>
                <w:b/>
                <w:bCs/>
                <w:i/>
                <w:i/>
                <w:color w:val="FF0000"/>
                <w:szCs w:val="20"/>
              </w:rPr>
            </w:pPr>
            <w:r>
              <w:rPr>
                <w:rFonts w:cs="Arial"/>
                <w:b/>
                <w:bCs/>
                <w:i/>
                <w:color w:val="FF0000"/>
                <w:szCs w:val="20"/>
              </w:rPr>
              <w:t>UNIDADE</w:t>
            </w:r>
          </w:p>
          <w:p>
            <w:pPr>
              <w:pStyle w:val="Normal"/>
              <w:widowControl w:val="false"/>
              <w:suppressAutoHyphens w:val="true"/>
              <w:spacing w:lineRule="auto" w:line="276" w:before="0" w:after="120"/>
              <w:jc w:val="center"/>
              <w:rPr>
                <w:rFonts w:cs="Arial"/>
                <w:b/>
                <w:b/>
                <w:bCs/>
                <w:i/>
                <w:i/>
                <w:color w:val="FF0000"/>
                <w:szCs w:val="20"/>
              </w:rPr>
            </w:pPr>
            <w:r>
              <w:rPr>
                <w:rFonts w:cs="Arial"/>
                <w:b/>
                <w:bCs/>
                <w:i/>
                <w:color w:val="FF0000"/>
                <w:szCs w:val="20"/>
              </w:rPr>
              <w:t>DE</w:t>
            </w:r>
          </w:p>
          <w:p>
            <w:pPr>
              <w:pStyle w:val="Normal"/>
              <w:widowControl w:val="false"/>
              <w:spacing w:lineRule="auto" w:line="276" w:before="0" w:after="120"/>
              <w:jc w:val="center"/>
              <w:rPr>
                <w:rFonts w:cs="Arial"/>
                <w:b/>
                <w:b/>
                <w:i/>
                <w:i/>
                <w:color w:val="FF0000"/>
                <w:szCs w:val="20"/>
              </w:rPr>
            </w:pPr>
            <w:r>
              <w:rPr>
                <w:rFonts w:cs="Arial"/>
                <w:b/>
                <w:bCs/>
                <w:i/>
                <w:color w:val="FF0000"/>
                <w:szCs w:val="20"/>
              </w:rPr>
              <w:t>MEDIDA</w:t>
            </w:r>
          </w:p>
        </w:tc>
        <w:tc>
          <w:tcPr>
            <w:tcW w:w="260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jc w:val="center"/>
              <w:rPr>
                <w:rFonts w:cs="Arial"/>
                <w:i/>
                <w:i/>
                <w:color w:val="FF0000"/>
                <w:szCs w:val="20"/>
              </w:rPr>
            </w:pPr>
            <w:r>
              <w:rPr>
                <w:rFonts w:cs="Arial"/>
                <w:i/>
                <w:color w:val="FF0000"/>
                <w:szCs w:val="20"/>
              </w:rPr>
              <w:t>REQUISIÇÃO</w:t>
            </w:r>
          </w:p>
          <w:p>
            <w:pPr>
              <w:pStyle w:val="Normal"/>
              <w:widowControl w:val="false"/>
              <w:spacing w:lineRule="auto" w:line="276" w:before="0" w:after="120"/>
              <w:jc w:val="center"/>
              <w:rPr>
                <w:rFonts w:cs="Arial"/>
                <w:b/>
                <w:b/>
                <w:i/>
                <w:i/>
                <w:color w:val="FF0000"/>
                <w:szCs w:val="20"/>
              </w:rPr>
            </w:pPr>
            <w:r>
              <w:rPr>
                <w:rFonts w:cs="Arial"/>
                <w:i/>
                <w:color w:val="FF0000"/>
                <w:szCs w:val="20"/>
              </w:rPr>
              <w:t>MÍNIMA</w:t>
            </w:r>
          </w:p>
        </w:tc>
        <w:tc>
          <w:tcPr>
            <w:tcW w:w="147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jc w:val="center"/>
              <w:rPr>
                <w:rFonts w:cs="Arial"/>
                <w:i/>
                <w:i/>
                <w:color w:val="FF0000"/>
                <w:szCs w:val="20"/>
              </w:rPr>
            </w:pPr>
            <w:r>
              <w:rPr>
                <w:rFonts w:cs="Arial"/>
                <w:i/>
                <w:color w:val="FF0000"/>
                <w:szCs w:val="20"/>
              </w:rPr>
              <w:t>REQUISIÇÃO</w:t>
            </w:r>
          </w:p>
          <w:p>
            <w:pPr>
              <w:pStyle w:val="Normal"/>
              <w:widowControl w:val="false"/>
              <w:spacing w:lineRule="auto" w:line="276" w:before="0" w:after="120"/>
              <w:jc w:val="center"/>
              <w:rPr>
                <w:rFonts w:cs="Arial"/>
                <w:b/>
                <w:b/>
                <w:i/>
                <w:i/>
                <w:color w:val="FF0000"/>
                <w:szCs w:val="20"/>
              </w:rPr>
            </w:pPr>
            <w:r>
              <w:rPr>
                <w:rFonts w:cs="Arial"/>
                <w:i/>
                <w:color w:val="FF0000"/>
                <w:szCs w:val="20"/>
              </w:rPr>
              <w:t>Máxima</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center"/>
              <w:rPr>
                <w:rFonts w:cs="Arial"/>
                <w:b/>
                <w:b/>
                <w:i/>
                <w:i/>
                <w:color w:val="FF0000"/>
                <w:szCs w:val="20"/>
              </w:rPr>
            </w:pPr>
            <w:r>
              <w:rPr>
                <w:rFonts w:cs="Arial"/>
                <w:b/>
                <w:i/>
                <w:color w:val="FF0000"/>
                <w:szCs w:val="20"/>
              </w:rPr>
              <w:t>Quantidade</w:t>
            </w:r>
          </w:p>
          <w:p>
            <w:pPr>
              <w:pStyle w:val="Normal"/>
              <w:widowControl w:val="false"/>
              <w:spacing w:lineRule="auto" w:line="276" w:before="0" w:after="120"/>
              <w:jc w:val="center"/>
              <w:rPr>
                <w:rFonts w:cs="Arial"/>
                <w:b/>
                <w:b/>
                <w:i/>
                <w:i/>
                <w:color w:val="FF0000"/>
                <w:szCs w:val="20"/>
              </w:rPr>
            </w:pPr>
            <w:r>
              <w:rPr>
                <w:rFonts w:cs="Arial"/>
                <w:b/>
                <w:i/>
                <w:color w:val="FF0000"/>
                <w:szCs w:val="20"/>
              </w:rPr>
              <w:t>total</w:t>
            </w:r>
          </w:p>
        </w:tc>
      </w:tr>
      <w:tr>
        <w:trPr/>
        <w:tc>
          <w:tcPr>
            <w:tcW w:w="7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both"/>
              <w:rPr>
                <w:rFonts w:cs="Arial"/>
                <w:b/>
                <w:b/>
                <w:color w:val="FF0000"/>
                <w:szCs w:val="20"/>
              </w:rPr>
            </w:pPr>
            <w:r>
              <w:rPr>
                <w:rFonts w:cs="Arial"/>
                <w:b/>
                <w:color w:val="FF0000"/>
                <w:szCs w:val="20"/>
              </w:rPr>
            </w:r>
          </w:p>
        </w:tc>
        <w:tc>
          <w:tcPr>
            <w:tcW w:w="1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both"/>
              <w:rPr>
                <w:rFonts w:cs="Arial"/>
                <w:b/>
                <w:b/>
                <w:color w:val="FF0000"/>
                <w:szCs w:val="20"/>
              </w:rPr>
            </w:pPr>
            <w:r>
              <w:rPr>
                <w:rFonts w:cs="Arial"/>
                <w:b/>
                <w:color w:val="FF0000"/>
                <w:szCs w:val="20"/>
              </w:rPr>
            </w:r>
          </w:p>
        </w:tc>
        <w:tc>
          <w:tcPr>
            <w:tcW w:w="12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both"/>
              <w:rPr>
                <w:rFonts w:cs="Arial"/>
                <w:b/>
                <w:b/>
                <w:color w:val="FF0000"/>
                <w:szCs w:val="20"/>
              </w:rPr>
            </w:pPr>
            <w:r>
              <w:rPr>
                <w:rFonts w:cs="Arial"/>
                <w:b/>
                <w:color w:val="FF0000"/>
                <w:szCs w:val="20"/>
              </w:rPr>
            </w:r>
          </w:p>
        </w:tc>
        <w:tc>
          <w:tcPr>
            <w:tcW w:w="26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both"/>
              <w:rPr>
                <w:rFonts w:cs="Arial"/>
                <w:b/>
                <w:b/>
                <w:color w:val="FF0000"/>
                <w:szCs w:val="20"/>
              </w:rPr>
            </w:pPr>
            <w:r>
              <w:rPr>
                <w:rFonts w:cs="Arial"/>
                <w:b/>
                <w:color w:val="FF0000"/>
                <w:szCs w:val="20"/>
              </w:rPr>
            </w:r>
          </w:p>
        </w:tc>
        <w:tc>
          <w:tcPr>
            <w:tcW w:w="14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both"/>
              <w:rPr>
                <w:rFonts w:cs="Arial"/>
                <w:b/>
                <w:b/>
                <w:color w:val="FF0000"/>
                <w:szCs w:val="20"/>
              </w:rPr>
            </w:pPr>
            <w:r>
              <w:rPr>
                <w:rFonts w:cs="Arial"/>
                <w:b/>
                <w:color w:val="FF0000"/>
                <w:szCs w:val="20"/>
              </w:rPr>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both"/>
              <w:rPr>
                <w:rFonts w:cs="Arial"/>
                <w:b/>
                <w:b/>
                <w:color w:val="FF0000"/>
                <w:szCs w:val="20"/>
              </w:rPr>
            </w:pPr>
            <w:r>
              <w:rPr>
                <w:rFonts w:cs="Arial"/>
                <w:b/>
                <w:color w:val="FF0000"/>
                <w:szCs w:val="20"/>
              </w:rPr>
            </w:r>
          </w:p>
        </w:tc>
      </w:tr>
    </w:tbl>
    <w:p>
      <w:pPr>
        <w:pStyle w:val="Normal"/>
        <w:spacing w:lineRule="auto" w:line="276" w:before="0" w:after="120"/>
        <w:jc w:val="both"/>
        <w:rPr>
          <w:rFonts w:cs="Arial"/>
          <w:b/>
          <w:b/>
          <w:i/>
          <w:i/>
          <w:color w:val="FF0000"/>
          <w:szCs w:val="20"/>
        </w:rPr>
      </w:pPr>
      <w:r>
        <w:rPr>
          <w:rFonts w:cs="Arial"/>
          <w:b/>
          <w:i/>
          <w:color w:val="FF0000"/>
          <w:szCs w:val="20"/>
        </w:rPr>
      </w:r>
    </w:p>
    <w:tbl>
      <w:tblPr>
        <w:tblW w:w="883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472"/>
        <w:gridCol w:w="1471"/>
        <w:gridCol w:w="1473"/>
        <w:gridCol w:w="1472"/>
        <w:gridCol w:w="1471"/>
        <w:gridCol w:w="1472"/>
      </w:tblGrid>
      <w:tr>
        <w:trPr/>
        <w:tc>
          <w:tcPr>
            <w:tcW w:w="8831"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both"/>
              <w:rPr>
                <w:rFonts w:cs="Arial"/>
                <w:b/>
                <w:b/>
                <w:i/>
                <w:i/>
                <w:color w:val="FF0000"/>
                <w:szCs w:val="20"/>
              </w:rPr>
            </w:pPr>
            <w:r>
              <w:rPr>
                <w:rFonts w:cs="Arial"/>
                <w:b/>
                <w:i/>
                <w:color w:val="FF0000"/>
                <w:szCs w:val="20"/>
              </w:rPr>
              <w:t>Órgão Participante:</w:t>
            </w:r>
          </w:p>
        </w:tc>
      </w:tr>
      <w:tr>
        <w:trPr/>
        <w:tc>
          <w:tcPr>
            <w:tcW w:w="14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both"/>
              <w:rPr>
                <w:rFonts w:cs="Arial"/>
                <w:b/>
                <w:b/>
                <w:i/>
                <w:i/>
                <w:color w:val="FF0000"/>
                <w:szCs w:val="20"/>
              </w:rPr>
            </w:pPr>
            <w:r>
              <w:rPr>
                <w:rFonts w:cs="Arial"/>
                <w:b/>
                <w:i/>
                <w:color w:val="FF0000"/>
                <w:szCs w:val="20"/>
              </w:rPr>
              <w:t>Item</w:t>
            </w:r>
          </w:p>
        </w:tc>
        <w:tc>
          <w:tcPr>
            <w:tcW w:w="14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center"/>
              <w:rPr>
                <w:rFonts w:cs="Arial"/>
                <w:b/>
                <w:b/>
                <w:i/>
                <w:i/>
                <w:color w:val="FF0000"/>
                <w:szCs w:val="20"/>
              </w:rPr>
            </w:pPr>
            <w:r>
              <w:rPr>
                <w:rFonts w:cs="Arial"/>
                <w:b/>
                <w:bCs/>
                <w:i/>
                <w:color w:val="FF0000"/>
                <w:szCs w:val="20"/>
              </w:rPr>
              <w:t>DESCRIÇÃO/ ESPECIF.</w:t>
            </w:r>
          </w:p>
        </w:tc>
        <w:tc>
          <w:tcPr>
            <w:tcW w:w="147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jc w:val="center"/>
              <w:rPr>
                <w:rFonts w:cs="Arial"/>
                <w:b/>
                <w:b/>
                <w:bCs/>
                <w:i/>
                <w:i/>
                <w:color w:val="FF0000"/>
                <w:szCs w:val="20"/>
              </w:rPr>
            </w:pPr>
            <w:r>
              <w:rPr>
                <w:rFonts w:cs="Arial"/>
                <w:b/>
                <w:bCs/>
                <w:i/>
                <w:color w:val="FF0000"/>
                <w:szCs w:val="20"/>
              </w:rPr>
              <w:t>UNIDADE</w:t>
            </w:r>
          </w:p>
          <w:p>
            <w:pPr>
              <w:pStyle w:val="Normal"/>
              <w:widowControl w:val="false"/>
              <w:suppressAutoHyphens w:val="true"/>
              <w:spacing w:lineRule="auto" w:line="276" w:before="0" w:after="120"/>
              <w:jc w:val="center"/>
              <w:rPr>
                <w:rFonts w:cs="Arial"/>
                <w:b/>
                <w:b/>
                <w:bCs/>
                <w:i/>
                <w:i/>
                <w:color w:val="FF0000"/>
                <w:szCs w:val="20"/>
              </w:rPr>
            </w:pPr>
            <w:r>
              <w:rPr>
                <w:rFonts w:cs="Arial"/>
                <w:b/>
                <w:bCs/>
                <w:i/>
                <w:color w:val="FF0000"/>
                <w:szCs w:val="20"/>
              </w:rPr>
              <w:t>DE</w:t>
            </w:r>
          </w:p>
          <w:p>
            <w:pPr>
              <w:pStyle w:val="Normal"/>
              <w:widowControl w:val="false"/>
              <w:spacing w:lineRule="auto" w:line="276" w:before="0" w:after="120"/>
              <w:jc w:val="center"/>
              <w:rPr>
                <w:rFonts w:cs="Arial"/>
                <w:b/>
                <w:b/>
                <w:i/>
                <w:i/>
                <w:color w:val="FF0000"/>
                <w:szCs w:val="20"/>
              </w:rPr>
            </w:pPr>
            <w:r>
              <w:rPr>
                <w:rFonts w:cs="Arial"/>
                <w:b/>
                <w:bCs/>
                <w:i/>
                <w:color w:val="FF0000"/>
                <w:szCs w:val="20"/>
              </w:rPr>
              <w:t>MEDIDA</w:t>
            </w:r>
          </w:p>
        </w:tc>
        <w:tc>
          <w:tcPr>
            <w:tcW w:w="147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jc w:val="center"/>
              <w:rPr>
                <w:rFonts w:cs="Arial"/>
                <w:i/>
                <w:i/>
                <w:color w:val="FF0000"/>
                <w:szCs w:val="20"/>
              </w:rPr>
            </w:pPr>
            <w:r>
              <w:rPr>
                <w:rFonts w:cs="Arial"/>
                <w:i/>
                <w:color w:val="FF0000"/>
                <w:szCs w:val="20"/>
              </w:rPr>
              <w:t>REQUISIÇÃO</w:t>
            </w:r>
          </w:p>
          <w:p>
            <w:pPr>
              <w:pStyle w:val="Normal"/>
              <w:widowControl w:val="false"/>
              <w:spacing w:lineRule="auto" w:line="276" w:before="0" w:after="120"/>
              <w:jc w:val="center"/>
              <w:rPr>
                <w:rFonts w:cs="Arial"/>
                <w:b/>
                <w:b/>
                <w:i/>
                <w:i/>
                <w:color w:val="FF0000"/>
                <w:szCs w:val="20"/>
              </w:rPr>
            </w:pPr>
            <w:r>
              <w:rPr>
                <w:rFonts w:cs="Arial"/>
                <w:i/>
                <w:color w:val="FF0000"/>
                <w:szCs w:val="20"/>
              </w:rPr>
              <w:t>MÍNIMA</w:t>
            </w:r>
          </w:p>
        </w:tc>
        <w:tc>
          <w:tcPr>
            <w:tcW w:w="147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jc w:val="center"/>
              <w:rPr>
                <w:rFonts w:cs="Arial"/>
                <w:i/>
                <w:i/>
                <w:color w:val="FF0000"/>
                <w:szCs w:val="20"/>
              </w:rPr>
            </w:pPr>
            <w:r>
              <w:rPr>
                <w:rFonts w:cs="Arial"/>
                <w:i/>
                <w:color w:val="FF0000"/>
                <w:szCs w:val="20"/>
              </w:rPr>
              <w:t>REQUISIÇÃO</w:t>
            </w:r>
          </w:p>
          <w:p>
            <w:pPr>
              <w:pStyle w:val="Normal"/>
              <w:widowControl w:val="false"/>
              <w:spacing w:lineRule="auto" w:line="276" w:before="0" w:after="120"/>
              <w:jc w:val="center"/>
              <w:rPr>
                <w:rFonts w:cs="Arial"/>
                <w:b/>
                <w:b/>
                <w:i/>
                <w:i/>
                <w:color w:val="FF0000"/>
                <w:szCs w:val="20"/>
              </w:rPr>
            </w:pPr>
            <w:r>
              <w:rPr>
                <w:rFonts w:cs="Arial"/>
                <w:i/>
                <w:color w:val="FF0000"/>
                <w:szCs w:val="20"/>
              </w:rPr>
              <w:t>Máxima</w:t>
            </w:r>
          </w:p>
        </w:tc>
        <w:tc>
          <w:tcPr>
            <w:tcW w:w="14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center"/>
              <w:rPr>
                <w:rFonts w:cs="Arial"/>
                <w:b/>
                <w:b/>
                <w:i/>
                <w:i/>
                <w:color w:val="FF0000"/>
                <w:szCs w:val="20"/>
              </w:rPr>
            </w:pPr>
            <w:r>
              <w:rPr>
                <w:rFonts w:cs="Arial"/>
                <w:b/>
                <w:i/>
                <w:color w:val="FF0000"/>
                <w:szCs w:val="20"/>
              </w:rPr>
              <w:t>Quantidade</w:t>
            </w:r>
          </w:p>
          <w:p>
            <w:pPr>
              <w:pStyle w:val="Normal"/>
              <w:widowControl w:val="false"/>
              <w:spacing w:lineRule="auto" w:line="276" w:before="0" w:after="120"/>
              <w:jc w:val="center"/>
              <w:rPr>
                <w:rFonts w:cs="Arial"/>
                <w:b/>
                <w:b/>
                <w:i/>
                <w:i/>
                <w:color w:val="FF0000"/>
                <w:szCs w:val="20"/>
              </w:rPr>
            </w:pPr>
            <w:r>
              <w:rPr>
                <w:rFonts w:cs="Arial"/>
                <w:b/>
                <w:i/>
                <w:color w:val="FF0000"/>
                <w:szCs w:val="20"/>
              </w:rPr>
              <w:t>total</w:t>
            </w:r>
          </w:p>
        </w:tc>
      </w:tr>
      <w:tr>
        <w:trPr/>
        <w:tc>
          <w:tcPr>
            <w:tcW w:w="14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both"/>
              <w:rPr>
                <w:rFonts w:cs="Arial"/>
                <w:b/>
                <w:b/>
                <w:color w:val="FF0000"/>
                <w:szCs w:val="20"/>
              </w:rPr>
            </w:pPr>
            <w:r>
              <w:rPr>
                <w:rFonts w:cs="Arial"/>
                <w:b/>
                <w:color w:val="FF0000"/>
                <w:szCs w:val="20"/>
              </w:rPr>
            </w:r>
          </w:p>
        </w:tc>
        <w:tc>
          <w:tcPr>
            <w:tcW w:w="14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both"/>
              <w:rPr>
                <w:rFonts w:cs="Arial"/>
                <w:b/>
                <w:b/>
                <w:color w:val="FF0000"/>
                <w:szCs w:val="20"/>
              </w:rPr>
            </w:pPr>
            <w:r>
              <w:rPr>
                <w:rFonts w:cs="Arial"/>
                <w:b/>
                <w:color w:val="FF0000"/>
                <w:szCs w:val="20"/>
              </w:rPr>
            </w:r>
          </w:p>
        </w:tc>
        <w:tc>
          <w:tcPr>
            <w:tcW w:w="1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both"/>
              <w:rPr>
                <w:rFonts w:cs="Arial"/>
                <w:b/>
                <w:b/>
                <w:color w:val="FF0000"/>
                <w:szCs w:val="20"/>
              </w:rPr>
            </w:pPr>
            <w:r>
              <w:rPr>
                <w:rFonts w:cs="Arial"/>
                <w:b/>
                <w:color w:val="FF0000"/>
                <w:szCs w:val="20"/>
              </w:rPr>
            </w:r>
          </w:p>
        </w:tc>
        <w:tc>
          <w:tcPr>
            <w:tcW w:w="14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both"/>
              <w:rPr>
                <w:rFonts w:cs="Arial"/>
                <w:b/>
                <w:b/>
                <w:color w:val="FF0000"/>
                <w:szCs w:val="20"/>
              </w:rPr>
            </w:pPr>
            <w:r>
              <w:rPr>
                <w:rFonts w:cs="Arial"/>
                <w:b/>
                <w:color w:val="FF0000"/>
                <w:szCs w:val="20"/>
              </w:rPr>
            </w:r>
          </w:p>
        </w:tc>
        <w:tc>
          <w:tcPr>
            <w:tcW w:w="14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both"/>
              <w:rPr>
                <w:rFonts w:cs="Arial"/>
                <w:b/>
                <w:b/>
                <w:color w:val="FF0000"/>
                <w:szCs w:val="20"/>
              </w:rPr>
            </w:pPr>
            <w:r>
              <w:rPr>
                <w:rFonts w:cs="Arial"/>
                <w:b/>
                <w:color w:val="FF0000"/>
                <w:szCs w:val="20"/>
              </w:rPr>
            </w:r>
          </w:p>
        </w:tc>
        <w:tc>
          <w:tcPr>
            <w:tcW w:w="14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both"/>
              <w:rPr>
                <w:rFonts w:cs="Arial"/>
                <w:b/>
                <w:b/>
                <w:color w:val="FF0000"/>
                <w:szCs w:val="20"/>
              </w:rPr>
            </w:pPr>
            <w:r>
              <w:rPr>
                <w:rFonts w:cs="Arial"/>
                <w:b/>
                <w:color w:val="FF0000"/>
                <w:szCs w:val="20"/>
              </w:rPr>
            </w:r>
          </w:p>
        </w:tc>
      </w:tr>
    </w:tbl>
    <w:p>
      <w:pPr>
        <w:pStyle w:val="Normal"/>
        <w:spacing w:lineRule="auto" w:line="276" w:before="0" w:after="120"/>
        <w:jc w:val="both"/>
        <w:rPr>
          <w:rFonts w:cs="Arial"/>
          <w:b/>
          <w:b/>
          <w:i/>
          <w:i/>
          <w:color w:val="FF0000"/>
          <w:szCs w:val="20"/>
        </w:rPr>
      </w:pPr>
      <w:r>
        <w:rPr>
          <w:rFonts w:cs="Arial"/>
          <w:b/>
          <w:i/>
          <w:color w:val="FF0000"/>
          <w:szCs w:val="20"/>
        </w:rPr>
      </w:r>
    </w:p>
    <w:tbl>
      <w:tblPr>
        <w:tblW w:w="883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472"/>
        <w:gridCol w:w="1471"/>
        <w:gridCol w:w="1473"/>
        <w:gridCol w:w="1472"/>
        <w:gridCol w:w="1471"/>
        <w:gridCol w:w="1472"/>
      </w:tblGrid>
      <w:tr>
        <w:trPr/>
        <w:tc>
          <w:tcPr>
            <w:tcW w:w="8831"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both"/>
              <w:rPr>
                <w:rFonts w:cs="Arial"/>
                <w:b/>
                <w:b/>
                <w:i/>
                <w:i/>
                <w:color w:val="FF0000"/>
                <w:szCs w:val="20"/>
              </w:rPr>
            </w:pPr>
            <w:r>
              <w:rPr>
                <w:rFonts w:cs="Arial"/>
                <w:b/>
                <w:i/>
                <w:color w:val="FF0000"/>
                <w:szCs w:val="20"/>
              </w:rPr>
              <w:t>Órgão Participante:</w:t>
            </w:r>
          </w:p>
        </w:tc>
      </w:tr>
      <w:tr>
        <w:trPr/>
        <w:tc>
          <w:tcPr>
            <w:tcW w:w="14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both"/>
              <w:rPr>
                <w:rFonts w:cs="Arial"/>
                <w:b/>
                <w:b/>
                <w:i/>
                <w:i/>
                <w:color w:val="FF0000"/>
                <w:szCs w:val="20"/>
              </w:rPr>
            </w:pPr>
            <w:r>
              <w:rPr>
                <w:rFonts w:cs="Arial"/>
                <w:b/>
                <w:i/>
                <w:color w:val="FF0000"/>
                <w:szCs w:val="20"/>
              </w:rPr>
              <w:t>Item</w:t>
            </w:r>
          </w:p>
        </w:tc>
        <w:tc>
          <w:tcPr>
            <w:tcW w:w="14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center"/>
              <w:rPr>
                <w:rFonts w:cs="Arial"/>
                <w:b/>
                <w:b/>
                <w:i/>
                <w:i/>
                <w:color w:val="FF0000"/>
                <w:szCs w:val="20"/>
              </w:rPr>
            </w:pPr>
            <w:r>
              <w:rPr>
                <w:rFonts w:cs="Arial"/>
                <w:b/>
                <w:bCs/>
                <w:i/>
                <w:color w:val="FF0000"/>
                <w:szCs w:val="20"/>
              </w:rPr>
              <w:t>DESCRIÇÃO/ ESPECIF.</w:t>
            </w:r>
          </w:p>
        </w:tc>
        <w:tc>
          <w:tcPr>
            <w:tcW w:w="147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jc w:val="center"/>
              <w:rPr>
                <w:rFonts w:cs="Arial"/>
                <w:b/>
                <w:b/>
                <w:bCs/>
                <w:i/>
                <w:i/>
                <w:color w:val="FF0000"/>
                <w:szCs w:val="20"/>
              </w:rPr>
            </w:pPr>
            <w:r>
              <w:rPr>
                <w:rFonts w:cs="Arial"/>
                <w:b/>
                <w:bCs/>
                <w:i/>
                <w:color w:val="FF0000"/>
                <w:szCs w:val="20"/>
              </w:rPr>
              <w:t>UNIDADE</w:t>
            </w:r>
          </w:p>
          <w:p>
            <w:pPr>
              <w:pStyle w:val="Normal"/>
              <w:widowControl w:val="false"/>
              <w:suppressAutoHyphens w:val="true"/>
              <w:spacing w:lineRule="auto" w:line="276" w:before="0" w:after="120"/>
              <w:jc w:val="center"/>
              <w:rPr>
                <w:rFonts w:cs="Arial"/>
                <w:b/>
                <w:b/>
                <w:bCs/>
                <w:i/>
                <w:i/>
                <w:color w:val="FF0000"/>
                <w:szCs w:val="20"/>
              </w:rPr>
            </w:pPr>
            <w:r>
              <w:rPr>
                <w:rFonts w:cs="Arial"/>
                <w:b/>
                <w:bCs/>
                <w:i/>
                <w:color w:val="FF0000"/>
                <w:szCs w:val="20"/>
              </w:rPr>
              <w:t>DE</w:t>
            </w:r>
          </w:p>
          <w:p>
            <w:pPr>
              <w:pStyle w:val="Normal"/>
              <w:widowControl w:val="false"/>
              <w:spacing w:lineRule="auto" w:line="276" w:before="0" w:after="120"/>
              <w:jc w:val="center"/>
              <w:rPr>
                <w:rFonts w:cs="Arial"/>
                <w:b/>
                <w:b/>
                <w:i/>
                <w:i/>
                <w:color w:val="FF0000"/>
                <w:szCs w:val="20"/>
              </w:rPr>
            </w:pPr>
            <w:r>
              <w:rPr>
                <w:rFonts w:cs="Arial"/>
                <w:b/>
                <w:bCs/>
                <w:i/>
                <w:color w:val="FF0000"/>
                <w:szCs w:val="20"/>
              </w:rPr>
              <w:t>MEDIDA</w:t>
            </w:r>
          </w:p>
        </w:tc>
        <w:tc>
          <w:tcPr>
            <w:tcW w:w="147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jc w:val="center"/>
              <w:rPr>
                <w:rFonts w:cs="Arial"/>
                <w:i/>
                <w:i/>
                <w:color w:val="FF0000"/>
                <w:szCs w:val="20"/>
              </w:rPr>
            </w:pPr>
            <w:r>
              <w:rPr>
                <w:rFonts w:cs="Arial"/>
                <w:i/>
                <w:color w:val="FF0000"/>
                <w:szCs w:val="20"/>
              </w:rPr>
              <w:t>REQUISIÇÃO</w:t>
            </w:r>
          </w:p>
          <w:p>
            <w:pPr>
              <w:pStyle w:val="Normal"/>
              <w:widowControl w:val="false"/>
              <w:spacing w:lineRule="auto" w:line="276" w:before="0" w:after="120"/>
              <w:jc w:val="center"/>
              <w:rPr>
                <w:rFonts w:cs="Arial"/>
                <w:b/>
                <w:b/>
                <w:i/>
                <w:i/>
                <w:color w:val="FF0000"/>
                <w:szCs w:val="20"/>
              </w:rPr>
            </w:pPr>
            <w:r>
              <w:rPr>
                <w:rFonts w:cs="Arial"/>
                <w:i/>
                <w:color w:val="FF0000"/>
                <w:szCs w:val="20"/>
              </w:rPr>
              <w:t>MÍNIMA</w:t>
            </w:r>
          </w:p>
        </w:tc>
        <w:tc>
          <w:tcPr>
            <w:tcW w:w="147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jc w:val="center"/>
              <w:rPr>
                <w:rFonts w:cs="Arial"/>
                <w:i/>
                <w:i/>
                <w:color w:val="FF0000"/>
                <w:szCs w:val="20"/>
              </w:rPr>
            </w:pPr>
            <w:r>
              <w:rPr>
                <w:rFonts w:cs="Arial"/>
                <w:i/>
                <w:color w:val="FF0000"/>
                <w:szCs w:val="20"/>
              </w:rPr>
              <w:t>REQUISIÇÃO</w:t>
            </w:r>
          </w:p>
          <w:p>
            <w:pPr>
              <w:pStyle w:val="Normal"/>
              <w:widowControl w:val="false"/>
              <w:spacing w:lineRule="auto" w:line="276" w:before="0" w:after="120"/>
              <w:jc w:val="center"/>
              <w:rPr>
                <w:rFonts w:cs="Arial"/>
                <w:b/>
                <w:b/>
                <w:i/>
                <w:i/>
                <w:color w:val="FF0000"/>
                <w:szCs w:val="20"/>
              </w:rPr>
            </w:pPr>
            <w:r>
              <w:rPr>
                <w:rFonts w:cs="Arial"/>
                <w:i/>
                <w:color w:val="FF0000"/>
                <w:szCs w:val="20"/>
              </w:rPr>
              <w:t>Máxima</w:t>
            </w:r>
          </w:p>
        </w:tc>
        <w:tc>
          <w:tcPr>
            <w:tcW w:w="14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center"/>
              <w:rPr>
                <w:rFonts w:cs="Arial"/>
                <w:b/>
                <w:b/>
                <w:i/>
                <w:i/>
                <w:color w:val="FF0000"/>
                <w:szCs w:val="20"/>
              </w:rPr>
            </w:pPr>
            <w:r>
              <w:rPr>
                <w:rFonts w:cs="Arial"/>
                <w:b/>
                <w:i/>
                <w:color w:val="FF0000"/>
                <w:szCs w:val="20"/>
              </w:rPr>
              <w:t>Quantidade</w:t>
            </w:r>
          </w:p>
          <w:p>
            <w:pPr>
              <w:pStyle w:val="Normal"/>
              <w:widowControl w:val="false"/>
              <w:spacing w:lineRule="auto" w:line="276" w:before="0" w:after="120"/>
              <w:jc w:val="center"/>
              <w:rPr>
                <w:rFonts w:cs="Arial"/>
                <w:b/>
                <w:b/>
                <w:i/>
                <w:i/>
                <w:color w:val="FF0000"/>
                <w:szCs w:val="20"/>
              </w:rPr>
            </w:pPr>
            <w:r>
              <w:rPr>
                <w:rFonts w:cs="Arial"/>
                <w:b/>
                <w:i/>
                <w:color w:val="FF0000"/>
                <w:szCs w:val="20"/>
              </w:rPr>
              <w:t>total</w:t>
            </w:r>
          </w:p>
        </w:tc>
      </w:tr>
      <w:tr>
        <w:trPr/>
        <w:tc>
          <w:tcPr>
            <w:tcW w:w="14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both"/>
              <w:rPr>
                <w:rFonts w:cs="Arial"/>
                <w:b/>
                <w:b/>
                <w:color w:val="FF0000"/>
                <w:szCs w:val="20"/>
              </w:rPr>
            </w:pPr>
            <w:r>
              <w:rPr>
                <w:rFonts w:cs="Arial"/>
                <w:b/>
                <w:color w:val="FF0000"/>
                <w:szCs w:val="20"/>
              </w:rPr>
            </w:r>
          </w:p>
        </w:tc>
        <w:tc>
          <w:tcPr>
            <w:tcW w:w="14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both"/>
              <w:rPr>
                <w:rFonts w:cs="Arial"/>
                <w:b/>
                <w:b/>
                <w:color w:val="FF0000"/>
                <w:szCs w:val="20"/>
              </w:rPr>
            </w:pPr>
            <w:r>
              <w:rPr>
                <w:rFonts w:cs="Arial"/>
                <w:b/>
                <w:color w:val="FF0000"/>
                <w:szCs w:val="20"/>
              </w:rPr>
            </w:r>
          </w:p>
        </w:tc>
        <w:tc>
          <w:tcPr>
            <w:tcW w:w="1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both"/>
              <w:rPr>
                <w:rFonts w:cs="Arial"/>
                <w:b/>
                <w:b/>
                <w:color w:val="FF0000"/>
                <w:szCs w:val="20"/>
              </w:rPr>
            </w:pPr>
            <w:r>
              <w:rPr>
                <w:rFonts w:cs="Arial"/>
                <w:b/>
                <w:color w:val="FF0000"/>
                <w:szCs w:val="20"/>
              </w:rPr>
            </w:r>
          </w:p>
        </w:tc>
        <w:tc>
          <w:tcPr>
            <w:tcW w:w="14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both"/>
              <w:rPr>
                <w:rFonts w:cs="Arial"/>
                <w:b/>
                <w:b/>
                <w:color w:val="FF0000"/>
                <w:szCs w:val="20"/>
              </w:rPr>
            </w:pPr>
            <w:r>
              <w:rPr>
                <w:rFonts w:cs="Arial"/>
                <w:b/>
                <w:color w:val="FF0000"/>
                <w:szCs w:val="20"/>
              </w:rPr>
            </w:r>
          </w:p>
        </w:tc>
        <w:tc>
          <w:tcPr>
            <w:tcW w:w="14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both"/>
              <w:rPr>
                <w:rFonts w:cs="Arial"/>
                <w:b/>
                <w:b/>
                <w:color w:val="FF0000"/>
                <w:szCs w:val="20"/>
              </w:rPr>
            </w:pPr>
            <w:r>
              <w:rPr>
                <w:rFonts w:cs="Arial"/>
                <w:b/>
                <w:color w:val="FF0000"/>
                <w:szCs w:val="20"/>
              </w:rPr>
            </w:r>
          </w:p>
        </w:tc>
        <w:tc>
          <w:tcPr>
            <w:tcW w:w="14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both"/>
              <w:rPr>
                <w:rFonts w:cs="Arial"/>
                <w:b/>
                <w:b/>
                <w:color w:val="FF0000"/>
                <w:szCs w:val="20"/>
              </w:rPr>
            </w:pPr>
            <w:r>
              <w:rPr>
                <w:rFonts w:cs="Arial"/>
                <w:b/>
                <w:color w:val="FF0000"/>
                <w:szCs w:val="20"/>
              </w:rPr>
            </w:r>
          </w:p>
        </w:tc>
      </w:tr>
    </w:tbl>
    <w:p>
      <w:pPr>
        <w:pStyle w:val="Normal"/>
        <w:spacing w:lineRule="auto" w:line="276" w:before="0" w:after="120"/>
        <w:jc w:val="both"/>
        <w:rPr>
          <w:rFonts w:cs="Arial"/>
          <w:b/>
          <w:b/>
          <w:i/>
          <w:i/>
          <w:color w:val="FF0000"/>
          <w:szCs w:val="20"/>
        </w:rPr>
      </w:pPr>
      <w:r>
        <w:rPr>
          <w:rFonts w:cs="Arial"/>
          <w:b/>
          <w:i/>
          <w:color w:val="FF0000"/>
          <w:szCs w:val="20"/>
        </w:rPr>
      </w:r>
    </w:p>
    <w:tbl>
      <w:tblPr>
        <w:tblW w:w="883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472"/>
        <w:gridCol w:w="1471"/>
        <w:gridCol w:w="1473"/>
        <w:gridCol w:w="1472"/>
        <w:gridCol w:w="1471"/>
        <w:gridCol w:w="1472"/>
      </w:tblGrid>
      <w:tr>
        <w:trPr/>
        <w:tc>
          <w:tcPr>
            <w:tcW w:w="8831"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both"/>
              <w:rPr>
                <w:rFonts w:cs="Arial"/>
                <w:b/>
                <w:b/>
                <w:i/>
                <w:i/>
                <w:color w:val="FF0000"/>
                <w:szCs w:val="20"/>
              </w:rPr>
            </w:pPr>
            <w:r>
              <w:rPr>
                <w:rFonts w:cs="Arial"/>
                <w:b/>
                <w:i/>
                <w:color w:val="FF0000"/>
                <w:szCs w:val="20"/>
              </w:rPr>
              <w:t>Órgão Participante:</w:t>
            </w:r>
          </w:p>
        </w:tc>
      </w:tr>
      <w:tr>
        <w:trPr/>
        <w:tc>
          <w:tcPr>
            <w:tcW w:w="14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both"/>
              <w:rPr>
                <w:rFonts w:cs="Arial"/>
                <w:b/>
                <w:b/>
                <w:i/>
                <w:i/>
                <w:color w:val="FF0000"/>
                <w:szCs w:val="20"/>
              </w:rPr>
            </w:pPr>
            <w:r>
              <w:rPr>
                <w:rFonts w:cs="Arial"/>
                <w:b/>
                <w:i/>
                <w:color w:val="FF0000"/>
                <w:szCs w:val="20"/>
              </w:rPr>
              <w:t>Item</w:t>
            </w:r>
          </w:p>
        </w:tc>
        <w:tc>
          <w:tcPr>
            <w:tcW w:w="14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center"/>
              <w:rPr>
                <w:rFonts w:cs="Arial"/>
                <w:b/>
                <w:b/>
                <w:i/>
                <w:i/>
                <w:color w:val="FF0000"/>
                <w:szCs w:val="20"/>
              </w:rPr>
            </w:pPr>
            <w:r>
              <w:rPr>
                <w:rFonts w:cs="Arial"/>
                <w:b/>
                <w:bCs/>
                <w:i/>
                <w:color w:val="FF0000"/>
                <w:szCs w:val="20"/>
              </w:rPr>
              <w:t>DESCRIÇÃO/ ESPECIF.</w:t>
            </w:r>
          </w:p>
        </w:tc>
        <w:tc>
          <w:tcPr>
            <w:tcW w:w="147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jc w:val="center"/>
              <w:rPr>
                <w:rFonts w:cs="Arial"/>
                <w:b/>
                <w:b/>
                <w:bCs/>
                <w:i/>
                <w:i/>
                <w:color w:val="FF0000"/>
                <w:szCs w:val="20"/>
              </w:rPr>
            </w:pPr>
            <w:r>
              <w:rPr>
                <w:rFonts w:cs="Arial"/>
                <w:b/>
                <w:bCs/>
                <w:i/>
                <w:color w:val="FF0000"/>
                <w:szCs w:val="20"/>
              </w:rPr>
              <w:t>UNIDADE</w:t>
            </w:r>
          </w:p>
          <w:p>
            <w:pPr>
              <w:pStyle w:val="Normal"/>
              <w:widowControl w:val="false"/>
              <w:suppressAutoHyphens w:val="true"/>
              <w:spacing w:lineRule="auto" w:line="276" w:before="0" w:after="120"/>
              <w:jc w:val="center"/>
              <w:rPr>
                <w:rFonts w:cs="Arial"/>
                <w:b/>
                <w:b/>
                <w:bCs/>
                <w:i/>
                <w:i/>
                <w:color w:val="FF0000"/>
                <w:szCs w:val="20"/>
              </w:rPr>
            </w:pPr>
            <w:r>
              <w:rPr>
                <w:rFonts w:cs="Arial"/>
                <w:b/>
                <w:bCs/>
                <w:i/>
                <w:color w:val="FF0000"/>
                <w:szCs w:val="20"/>
              </w:rPr>
              <w:t>DE</w:t>
            </w:r>
          </w:p>
          <w:p>
            <w:pPr>
              <w:pStyle w:val="Normal"/>
              <w:widowControl w:val="false"/>
              <w:spacing w:lineRule="auto" w:line="276" w:before="0" w:after="120"/>
              <w:jc w:val="center"/>
              <w:rPr>
                <w:rFonts w:cs="Arial"/>
                <w:b/>
                <w:b/>
                <w:i/>
                <w:i/>
                <w:color w:val="FF0000"/>
                <w:szCs w:val="20"/>
              </w:rPr>
            </w:pPr>
            <w:r>
              <w:rPr>
                <w:rFonts w:cs="Arial"/>
                <w:b/>
                <w:bCs/>
                <w:i/>
                <w:color w:val="FF0000"/>
                <w:szCs w:val="20"/>
              </w:rPr>
              <w:t>MEDIDA</w:t>
            </w:r>
          </w:p>
        </w:tc>
        <w:tc>
          <w:tcPr>
            <w:tcW w:w="147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jc w:val="center"/>
              <w:rPr>
                <w:rFonts w:cs="Arial"/>
                <w:i/>
                <w:i/>
                <w:color w:val="FF0000"/>
                <w:szCs w:val="20"/>
              </w:rPr>
            </w:pPr>
            <w:r>
              <w:rPr>
                <w:rFonts w:cs="Arial"/>
                <w:i/>
                <w:color w:val="FF0000"/>
                <w:szCs w:val="20"/>
              </w:rPr>
              <w:t>REQUISIÇÃO</w:t>
            </w:r>
          </w:p>
          <w:p>
            <w:pPr>
              <w:pStyle w:val="Normal"/>
              <w:widowControl w:val="false"/>
              <w:spacing w:lineRule="auto" w:line="276" w:before="0" w:after="120"/>
              <w:jc w:val="center"/>
              <w:rPr>
                <w:rFonts w:cs="Arial"/>
                <w:b/>
                <w:b/>
                <w:i/>
                <w:i/>
                <w:color w:val="FF0000"/>
                <w:szCs w:val="20"/>
              </w:rPr>
            </w:pPr>
            <w:r>
              <w:rPr>
                <w:rFonts w:cs="Arial"/>
                <w:i/>
                <w:color w:val="FF0000"/>
                <w:szCs w:val="20"/>
              </w:rPr>
              <w:t>MÍNIMA</w:t>
            </w:r>
          </w:p>
        </w:tc>
        <w:tc>
          <w:tcPr>
            <w:tcW w:w="147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jc w:val="center"/>
              <w:rPr>
                <w:rFonts w:cs="Arial"/>
                <w:i/>
                <w:i/>
                <w:color w:val="FF0000"/>
                <w:szCs w:val="20"/>
              </w:rPr>
            </w:pPr>
            <w:r>
              <w:rPr>
                <w:rFonts w:cs="Arial"/>
                <w:i/>
                <w:color w:val="FF0000"/>
                <w:szCs w:val="20"/>
              </w:rPr>
              <w:t>REQUISIÇÃO</w:t>
            </w:r>
          </w:p>
          <w:p>
            <w:pPr>
              <w:pStyle w:val="Normal"/>
              <w:widowControl w:val="false"/>
              <w:spacing w:lineRule="auto" w:line="276" w:before="0" w:after="120"/>
              <w:jc w:val="center"/>
              <w:rPr>
                <w:rFonts w:cs="Arial"/>
                <w:b/>
                <w:b/>
                <w:i/>
                <w:i/>
                <w:color w:val="FF0000"/>
                <w:szCs w:val="20"/>
              </w:rPr>
            </w:pPr>
            <w:r>
              <w:rPr>
                <w:rFonts w:cs="Arial"/>
                <w:i/>
                <w:color w:val="FF0000"/>
                <w:szCs w:val="20"/>
              </w:rPr>
              <w:t>Máxima</w:t>
            </w:r>
          </w:p>
        </w:tc>
        <w:tc>
          <w:tcPr>
            <w:tcW w:w="14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center"/>
              <w:rPr>
                <w:rFonts w:cs="Arial"/>
                <w:b/>
                <w:b/>
                <w:i/>
                <w:i/>
                <w:color w:val="FF0000"/>
                <w:szCs w:val="20"/>
              </w:rPr>
            </w:pPr>
            <w:r>
              <w:rPr>
                <w:rFonts w:cs="Arial"/>
                <w:b/>
                <w:i/>
                <w:color w:val="FF0000"/>
                <w:szCs w:val="20"/>
              </w:rPr>
              <w:t>Quantidade</w:t>
            </w:r>
          </w:p>
          <w:p>
            <w:pPr>
              <w:pStyle w:val="Normal"/>
              <w:widowControl w:val="false"/>
              <w:spacing w:lineRule="auto" w:line="276" w:before="0" w:after="120"/>
              <w:jc w:val="center"/>
              <w:rPr>
                <w:rFonts w:cs="Arial"/>
                <w:b/>
                <w:b/>
                <w:i/>
                <w:i/>
                <w:color w:val="FF0000"/>
                <w:szCs w:val="20"/>
              </w:rPr>
            </w:pPr>
            <w:r>
              <w:rPr>
                <w:rFonts w:cs="Arial"/>
                <w:b/>
                <w:i/>
                <w:color w:val="FF0000"/>
                <w:szCs w:val="20"/>
              </w:rPr>
              <w:t>total</w:t>
            </w:r>
          </w:p>
        </w:tc>
      </w:tr>
      <w:tr>
        <w:trPr/>
        <w:tc>
          <w:tcPr>
            <w:tcW w:w="14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both"/>
              <w:rPr>
                <w:rFonts w:cs="Arial"/>
                <w:b/>
                <w:b/>
                <w:color w:val="FF0000"/>
                <w:szCs w:val="20"/>
              </w:rPr>
            </w:pPr>
            <w:r>
              <w:rPr>
                <w:rFonts w:cs="Arial"/>
                <w:b/>
                <w:color w:val="FF0000"/>
                <w:szCs w:val="20"/>
              </w:rPr>
            </w:r>
          </w:p>
        </w:tc>
        <w:tc>
          <w:tcPr>
            <w:tcW w:w="14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both"/>
              <w:rPr>
                <w:rFonts w:cs="Arial"/>
                <w:b/>
                <w:b/>
                <w:color w:val="FF0000"/>
                <w:szCs w:val="20"/>
              </w:rPr>
            </w:pPr>
            <w:r>
              <w:rPr>
                <w:rFonts w:cs="Arial"/>
                <w:b/>
                <w:color w:val="FF0000"/>
                <w:szCs w:val="20"/>
              </w:rPr>
            </w:r>
          </w:p>
        </w:tc>
        <w:tc>
          <w:tcPr>
            <w:tcW w:w="1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both"/>
              <w:rPr>
                <w:rFonts w:cs="Arial"/>
                <w:b/>
                <w:b/>
                <w:color w:val="FF0000"/>
                <w:szCs w:val="20"/>
              </w:rPr>
            </w:pPr>
            <w:r>
              <w:rPr>
                <w:rFonts w:cs="Arial"/>
                <w:b/>
                <w:color w:val="FF0000"/>
                <w:szCs w:val="20"/>
              </w:rPr>
            </w:r>
          </w:p>
        </w:tc>
        <w:tc>
          <w:tcPr>
            <w:tcW w:w="14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both"/>
              <w:rPr>
                <w:rFonts w:cs="Arial"/>
                <w:b/>
                <w:b/>
                <w:color w:val="FF0000"/>
                <w:szCs w:val="20"/>
              </w:rPr>
            </w:pPr>
            <w:r>
              <w:rPr>
                <w:rFonts w:cs="Arial"/>
                <w:b/>
                <w:color w:val="FF0000"/>
                <w:szCs w:val="20"/>
              </w:rPr>
            </w:r>
          </w:p>
        </w:tc>
        <w:tc>
          <w:tcPr>
            <w:tcW w:w="14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both"/>
              <w:rPr>
                <w:rFonts w:cs="Arial"/>
                <w:b/>
                <w:b/>
                <w:color w:val="FF0000"/>
                <w:szCs w:val="20"/>
              </w:rPr>
            </w:pPr>
            <w:r>
              <w:rPr>
                <w:rFonts w:cs="Arial"/>
                <w:b/>
                <w:color w:val="FF0000"/>
                <w:szCs w:val="20"/>
              </w:rPr>
            </w:r>
          </w:p>
        </w:tc>
        <w:tc>
          <w:tcPr>
            <w:tcW w:w="14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both"/>
              <w:rPr>
                <w:rFonts w:cs="Arial"/>
                <w:b/>
                <w:b/>
                <w:color w:val="FF0000"/>
                <w:szCs w:val="20"/>
              </w:rPr>
            </w:pPr>
            <w:r>
              <w:rPr>
                <w:rFonts w:cs="Arial"/>
                <w:b/>
                <w:color w:val="FF0000"/>
                <w:szCs w:val="20"/>
              </w:rPr>
            </w:r>
          </w:p>
        </w:tc>
      </w:tr>
    </w:tbl>
    <w:p>
      <w:pPr>
        <w:pStyle w:val="Normal"/>
        <w:spacing w:lineRule="auto" w:line="276" w:before="0" w:after="120"/>
        <w:jc w:val="both"/>
        <w:rPr>
          <w:rFonts w:cs="Arial"/>
          <w:b/>
          <w:b/>
          <w:i/>
          <w:i/>
          <w:color w:val="FF0000"/>
          <w:szCs w:val="20"/>
        </w:rPr>
      </w:pPr>
      <w:r>
        <w:rPr>
          <w:rFonts w:cs="Arial"/>
          <w:b/>
          <w:i/>
          <w:color w:val="FF0000"/>
          <w:szCs w:val="20"/>
        </w:rPr>
      </w:r>
    </w:p>
    <w:p>
      <w:pPr>
        <w:pStyle w:val="SombreamentoMdio1nfase31"/>
        <w:shd w:fill="FFFFCC" w:val="clear"/>
        <w:rPr>
          <w:rFonts w:ascii="Arial" w:hAnsi="Arial" w:cs="Arial"/>
          <w:szCs w:val="20"/>
        </w:rPr>
      </w:pPr>
      <w:r>
        <w:rPr>
          <w:rFonts w:cs="Arial"/>
          <w:b/>
          <w:color w:val="auto"/>
        </w:rPr>
        <w:t>Nota explicativa:</w:t>
      </w:r>
      <w:r>
        <w:rPr>
          <w:rFonts w:cs="Arial"/>
          <w:color w:val="auto"/>
        </w:rPr>
        <w:t xml:space="preserve"> </w:t>
      </w:r>
      <w:r>
        <w:rPr>
          <w:rFonts w:cs="Arial" w:ascii="Arial" w:hAnsi="Arial"/>
          <w:szCs w:val="20"/>
        </w:rPr>
        <w:t>Utilizar o subitem 1.1.1 acima no caso de registro de preços que conte com órgãos participantes, além do gerenciador.</w:t>
      </w:r>
    </w:p>
    <w:p>
      <w:pPr>
        <w:pStyle w:val="SombreamentoMdio1nfase31"/>
        <w:shd w:fill="FFFFCC" w:val="clear"/>
        <w:rPr>
          <w:rFonts w:ascii="Arial" w:hAnsi="Arial" w:cs="Arial"/>
          <w:szCs w:val="20"/>
        </w:rPr>
      </w:pPr>
      <w:r>
        <w:rPr>
          <w:rFonts w:cs="Arial" w:ascii="Arial" w:hAnsi="Arial"/>
          <w:szCs w:val="20"/>
        </w:rPr>
        <w:t xml:space="preserve">É importante ressaltar que a licitação com órgãos participantes exige uma série de providências por parte dos órgãos envolvidos para que o certame cumpra sua função de selecionar a melhor proposta para a Administração, observando o princípio da isonomia. </w:t>
      </w:r>
    </w:p>
    <w:p>
      <w:pPr>
        <w:pStyle w:val="SombreamentoMdio1nfase31"/>
        <w:shd w:fill="FFFFCC" w:val="clear"/>
        <w:rPr>
          <w:rFonts w:ascii="Arial" w:hAnsi="Arial" w:cs="Arial"/>
          <w:szCs w:val="20"/>
        </w:rPr>
      </w:pPr>
      <w:r>
        <w:rPr>
          <w:rFonts w:cs="Arial" w:ascii="Arial" w:hAnsi="Arial"/>
          <w:szCs w:val="20"/>
        </w:rPr>
        <w:t>O art. 6º do Decreto nº 7.892/13 preceitua que o órgão participante deve encaminhar ao órgão gerenciador sua estimativa de consumo, local de entrega do objeto e, quando couber, o cronograma de contratação. Também ressalta que deve realizar pesquisa de mercado quando incluir novos itens ou novas localidades de entrega, desde que o gerenciador aceite as inclusões.</w:t>
      </w:r>
    </w:p>
    <w:p>
      <w:pPr>
        <w:pStyle w:val="SombreamentoMdio1nfase31"/>
        <w:shd w:fill="FFFFCC" w:val="clear"/>
        <w:rPr>
          <w:rFonts w:ascii="Arial" w:hAnsi="Arial" w:cs="Arial"/>
          <w:szCs w:val="20"/>
        </w:rPr>
      </w:pPr>
      <w:r>
        <w:rPr>
          <w:rFonts w:cs="Arial" w:ascii="Arial" w:hAnsi="Arial"/>
          <w:szCs w:val="20"/>
        </w:rPr>
        <w:t xml:space="preserve">Caberá ao órgão gerenciador, então, compilar as demandas envolvidas, os quantitativos mínimos por requisição e os máximos, os locais de entrega e prazos, entre outras informações, para sistematizar e harmonizar as disposições do Edital e Termo de Referência, e dispor os itens do objeto licitatório da forma mais adequada para a obtenção da melhor proposta para a Administração Pública. Isso pressupõe uma análise técnica, que considere o funcionamento daquele mercado específico, entre outros aspectos, para então se deliberar sobre algumas questões envolvidas, tais como: objetos com descrição semelhante podem ser convertidos em um mesmo objeto, para ganho de economia de escala? Objetos idênticos para locais de entrega próximos devem ser somados num mesmo item licitatório, ou divididos em itens distintos? E objetos idênticos para locais de entrega afastados? Há alteração na requisição mínima de algum item, por conta de demanda menor de algum órgão participante? </w:t>
      </w:r>
    </w:p>
    <w:p>
      <w:pPr>
        <w:pStyle w:val="SombreamentoMdio1nfase31"/>
        <w:shd w:fill="FFFFCC" w:val="clear"/>
        <w:rPr>
          <w:rFonts w:ascii="Arial" w:hAnsi="Arial" w:cs="Arial"/>
          <w:szCs w:val="20"/>
        </w:rPr>
      </w:pPr>
      <w:r>
        <w:rPr>
          <w:rFonts w:cs="Arial" w:ascii="Arial" w:hAnsi="Arial"/>
          <w:szCs w:val="20"/>
        </w:rPr>
        <w:t>Após resolver tais questões, o órgão gerenciador deverá “confirmar junto aos órgãos participantes a sua concordância com o objeto a ser licitado, inclusive quanto aos quantitativos e termo de referência ou projeto básico”, conforme art. 5º, V, do Decreto mencionado.</w:t>
      </w:r>
    </w:p>
    <w:p>
      <w:pPr>
        <w:pStyle w:val="SombreamentoMdio1nfase31"/>
        <w:shd w:fill="FFFFCC" w:val="clear"/>
        <w:rPr>
          <w:rFonts w:ascii="Arial" w:hAnsi="Arial" w:cs="Arial"/>
          <w:szCs w:val="20"/>
        </w:rPr>
      </w:pPr>
      <w:r>
        <w:rPr>
          <w:rFonts w:cs="Arial" w:ascii="Arial" w:hAnsi="Arial"/>
          <w:szCs w:val="20"/>
        </w:rPr>
        <w:t>Nota-se, portanto, que para uma licitação exitosa faz-se necessário uma adequada e prévia comunicação entre os órgãos envolvidos, e quanto antes se estabelecer a troca de informações entre gerenciador e participantes, melhores as condições de elaborar um Edital e um Termo de Referência adequado à demanda de cada qual, e também ao conjunto dos órgãos.</w:t>
      </w:r>
    </w:p>
    <w:p>
      <w:pPr>
        <w:pStyle w:val="SombreamentoMdio1nfase31"/>
        <w:shd w:fill="FFFFCC" w:val="clear"/>
        <w:rPr>
          <w:rFonts w:ascii="Arial" w:hAnsi="Arial" w:cs="Arial"/>
          <w:szCs w:val="20"/>
        </w:rPr>
      </w:pPr>
      <w:r>
        <w:rPr>
          <w:rFonts w:cs="Arial" w:ascii="Arial" w:hAnsi="Arial"/>
          <w:szCs w:val="20"/>
        </w:rPr>
        <w:t xml:space="preserve">Nesse sentido, convém lembrar que o §1º do art. 4º do Decreto 7.892/2013 permite que o órgão gerenciador dispense de forma justificada a divulgação da Intenção de Registro de Preços, sendo evidente que a existência de órgãos participantes representa um motivo aparentemente válido para tanto, já que com isso se está atendendo a finalidade da norma, de aproveitar uma licitação para mais de um órgão, em condições mais propícias de organização dos trabalhos. </w:t>
      </w:r>
    </w:p>
    <w:p>
      <w:pPr>
        <w:pStyle w:val="SombreamentoMdio1nfase31"/>
        <w:shd w:fill="FFFFCC" w:val="clear"/>
        <w:rPr>
          <w:rFonts w:ascii="Arial" w:hAnsi="Arial" w:cs="Arial"/>
          <w:szCs w:val="20"/>
        </w:rPr>
      </w:pPr>
      <w:r>
        <w:rPr>
          <w:rFonts w:cs="Arial" w:ascii="Arial" w:hAnsi="Arial"/>
          <w:szCs w:val="20"/>
        </w:rPr>
        <w:t>De qualquer forma, ainda que a participação provenha da divulgação da IRP, tanto o órgão gerenciador como os participantes deverão adotar as providências que lhe competirem para a elaboração de um edital e um TR coerentes e precisos, que possam resultar em uma licitação proveitosa.</w:t>
      </w:r>
    </w:p>
    <w:p>
      <w:pPr>
        <w:pStyle w:val="Quote"/>
        <w:shd w:fill="FFFFCC" w:val="clear"/>
        <w:rPr>
          <w:rFonts w:cs="Arial"/>
          <w:szCs w:val="20"/>
        </w:rPr>
      </w:pPr>
      <w:r>
        <w:rPr>
          <w:rFonts w:cs="Arial"/>
          <w:b/>
        </w:rPr>
        <w:t xml:space="preserve">Nota explicativa 2: </w:t>
      </w:r>
      <w:r>
        <w:rPr>
          <w:rFonts w:cs="Arial"/>
        </w:rPr>
        <w:t xml:space="preserve">A tabela acima é meramente ilustrativa; o órgão ou entidade deve elaborá-la da </w:t>
      </w:r>
      <w:r>
        <w:rPr>
          <w:rFonts w:cs="Arial"/>
          <w:szCs w:val="20"/>
        </w:rPr>
        <w:t>forma que melhor aprouver ao certame licitatório.</w:t>
      </w:r>
    </w:p>
    <w:p>
      <w:pPr>
        <w:pStyle w:val="Normal"/>
        <w:spacing w:lineRule="auto" w:line="276" w:before="0" w:after="120"/>
        <w:jc w:val="both"/>
        <w:rPr>
          <w:rFonts w:cs="Arial"/>
          <w:b/>
          <w:b/>
          <w:color w:val="000000"/>
          <w:szCs w:val="20"/>
          <w:lang w:val="x-none"/>
        </w:rPr>
      </w:pPr>
      <w:r>
        <w:rPr>
          <w:rFonts w:cs="Arial"/>
          <w:b/>
          <w:color w:val="000000"/>
          <w:szCs w:val="20"/>
          <w:lang w:val="x-none"/>
        </w:rPr>
      </w:r>
    </w:p>
    <w:p>
      <w:pPr>
        <w:pStyle w:val="Normal"/>
        <w:ind w:firstLine="708"/>
        <w:rPr>
          <w:rFonts w:cs="Arial"/>
          <w:szCs w:val="20"/>
          <w:lang w:val="x-none"/>
        </w:rPr>
      </w:pPr>
      <w:r>
        <w:rPr>
          <w:rFonts w:cs="Arial"/>
          <w:szCs w:val="20"/>
          <w:lang w:val="x-none"/>
        </w:rPr>
      </w:r>
    </w:p>
    <w:p>
      <w:pPr>
        <w:pStyle w:val="ListParagraph"/>
        <w:numPr>
          <w:ilvl w:val="1"/>
          <w:numId w:val="1"/>
        </w:numPr>
        <w:spacing w:lineRule="auto" w:line="276" w:before="120" w:after="120"/>
        <w:ind w:left="425" w:hanging="0"/>
        <w:jc w:val="both"/>
        <w:rPr>
          <w:rFonts w:cs="Arial"/>
          <w:i/>
          <w:i/>
          <w:color w:val="FF0000"/>
          <w:szCs w:val="20"/>
        </w:rPr>
      </w:pPr>
      <w:r>
        <w:rPr>
          <w:rFonts w:cs="Arial"/>
          <w:i/>
          <w:color w:val="FF0000"/>
          <w:szCs w:val="20"/>
        </w:rPr>
        <w:t>Na hipótese de não haver vencedor para a cota reservada, esta poderá ser adjudicada ao vencedor da cota principal ou, diante de sua recusa, aos licitantes remanescentes, desde que pratiquem o preço do primeiro colocado da cota principal.</w:t>
      </w:r>
    </w:p>
    <w:p>
      <w:pPr>
        <w:pStyle w:val="ListParagraph"/>
        <w:numPr>
          <w:ilvl w:val="1"/>
          <w:numId w:val="1"/>
        </w:numPr>
        <w:spacing w:lineRule="auto" w:line="276" w:before="120" w:after="120"/>
        <w:ind w:left="425" w:hanging="0"/>
        <w:jc w:val="both"/>
        <w:rPr>
          <w:rFonts w:cs="Arial"/>
          <w:i/>
          <w:i/>
          <w:color w:val="FF0000"/>
          <w:szCs w:val="20"/>
        </w:rPr>
      </w:pPr>
      <w:r>
        <w:rPr>
          <w:rFonts w:cs="Arial"/>
          <w:i/>
          <w:color w:val="FF0000"/>
          <w:szCs w:val="20"/>
        </w:rPr>
        <w:t>Se a mesma empresa vencer a cota reservada e a cota principal, a contratação das cotas deverá ocorrer pelo menor preço.</w:t>
      </w:r>
    </w:p>
    <w:p>
      <w:pPr>
        <w:pStyle w:val="ListParagraph"/>
        <w:numPr>
          <w:ilvl w:val="1"/>
          <w:numId w:val="1"/>
        </w:numPr>
        <w:spacing w:lineRule="auto" w:line="276" w:before="0" w:after="120"/>
        <w:ind w:left="425" w:hanging="0"/>
        <w:jc w:val="both"/>
        <w:rPr>
          <w:rFonts w:cs="Arial"/>
          <w:b/>
          <w:b/>
          <w:color w:val="000000"/>
          <w:szCs w:val="20"/>
        </w:rPr>
      </w:pPr>
      <w:r>
        <w:rPr>
          <w:rFonts w:cs="Arial"/>
          <w:i/>
          <w:color w:val="FF0000"/>
          <w:szCs w:val="20"/>
        </w:rPr>
        <w:t>Será dada a prioridade de aquisição aos produtos das cotas reservadas quando forem adjudicados aos licitantes qualificados como microempresas ou empresas de pequeno porte, ressalvados os casos em que a cota reservada for inadequada para atender as quantidades ou as condições do pedido, conforme vier a ser decidido pela Administração, nos termos do art. 7º, §4º do Decreto Municipal n. 14.231, de 2019.</w:t>
      </w:r>
    </w:p>
    <w:p>
      <w:pPr>
        <w:pStyle w:val="Quote"/>
        <w:shd w:fill="FFFFCC" w:val="clear"/>
        <w:spacing w:before="120" w:after="0"/>
        <w:contextualSpacing/>
        <w:rPr>
          <w:rFonts w:cs="Arial"/>
          <w:szCs w:val="20"/>
        </w:rPr>
      </w:pPr>
      <w:r>
        <w:rPr>
          <w:b/>
        </w:rPr>
        <w:t>Nota explicativa</w:t>
      </w:r>
      <w:r>
        <w:rPr/>
        <w:t xml:space="preserve">: De acordo com o artigo 7º do Decreto Municipal nº 14.231/2019, </w:t>
      </w:r>
      <w:r>
        <w:rPr>
          <w:rFonts w:cs="Arial"/>
          <w:szCs w:val="20"/>
        </w:rPr>
        <w:t>nas licitações para a aquisição de bens de natureza divisível, e desde que não haja prejuízo para o conjunto ou o complexo do objeto, os órgãos e as entidades contratantes deverão reservar cota de até vinte e cinco por cento do objeto para a contratação de microempresas e empresas de pequeno porte.</w:t>
      </w:r>
    </w:p>
    <w:p>
      <w:pPr>
        <w:pStyle w:val="Quote"/>
        <w:shd w:fill="FFFFCC" w:val="clear"/>
        <w:spacing w:before="120" w:after="0"/>
        <w:contextualSpacing/>
        <w:rPr/>
      </w:pPr>
      <w:r>
        <w:rPr/>
        <w:t xml:space="preserve"> </w:t>
      </w:r>
      <w:r>
        <w:rPr>
          <w:rFonts w:cs="Arial"/>
          <w:szCs w:val="20"/>
        </w:rPr>
        <w:t xml:space="preserve"> </w:t>
      </w:r>
      <w:r>
        <w:rPr>
          <w:rFonts w:cs="Arial"/>
          <w:szCs w:val="20"/>
        </w:rPr>
        <w:t xml:space="preserve">Desta forma, </w:t>
      </w:r>
      <w:r>
        <w:rPr/>
        <w:t>a previsão de prioridade de aquisição das cotas reservadas deverá ser incluída quando houver a possibilidade de entrega parcelada. A decisão pela inviabilidade de aquisição preferencial da cota reservada deverá ser justificada caso a caso pela Administração, em função dos quantitativos mínimos e máximos de demanda, definidos no Termo de Referência.</w:t>
      </w:r>
    </w:p>
    <w:p>
      <w:pPr>
        <w:pStyle w:val="Normal"/>
        <w:spacing w:lineRule="auto" w:line="276" w:before="0" w:after="120"/>
        <w:jc w:val="both"/>
        <w:rPr>
          <w:rFonts w:cs="Arial"/>
          <w:b/>
          <w:b/>
          <w:color w:val="000000"/>
          <w:szCs w:val="20"/>
        </w:rPr>
      </w:pPr>
      <w:r>
        <w:rPr>
          <w:rFonts w:cs="Arial"/>
          <w:b/>
          <w:color w:val="000000"/>
          <w:szCs w:val="20"/>
        </w:rPr>
      </w:r>
    </w:p>
    <w:p>
      <w:pPr>
        <w:pStyle w:val="ListParagraph"/>
        <w:numPr>
          <w:ilvl w:val="1"/>
          <w:numId w:val="1"/>
        </w:numPr>
        <w:spacing w:lineRule="auto" w:line="276" w:before="120" w:after="120"/>
        <w:jc w:val="both"/>
        <w:rPr>
          <w:rFonts w:cs="Arial"/>
          <w:color w:val="000000"/>
          <w:szCs w:val="20"/>
        </w:rPr>
      </w:pPr>
      <w:r>
        <w:rPr>
          <w:rFonts w:cs="Arial"/>
          <w:bCs/>
          <w:iCs/>
          <w:color w:val="000000"/>
          <w:szCs w:val="20"/>
        </w:rPr>
        <w:t xml:space="preserve">O prazo de vigência da contratação é de </w:t>
      </w:r>
      <w:r>
        <w:rPr>
          <w:rFonts w:cs="Arial"/>
          <w:bCs/>
          <w:iCs/>
          <w:color w:val="FF0000"/>
          <w:szCs w:val="20"/>
        </w:rPr>
        <w:t xml:space="preserve">.............................. </w:t>
      </w:r>
      <w:r>
        <w:rPr>
          <w:rFonts w:cs="Arial"/>
          <w:bCs/>
          <w:iCs/>
          <w:color w:val="000000"/>
          <w:szCs w:val="20"/>
        </w:rPr>
        <w:t xml:space="preserve">contados do(a) </w:t>
      </w:r>
      <w:r>
        <w:rPr>
          <w:rFonts w:cs="Arial"/>
          <w:bCs/>
          <w:iCs/>
          <w:color w:val="FF0000"/>
          <w:szCs w:val="20"/>
        </w:rPr>
        <w:t xml:space="preserve">............................. </w:t>
      </w:r>
      <w:r>
        <w:rPr>
          <w:rFonts w:cs="Arial"/>
          <w:bCs/>
          <w:iCs/>
          <w:color w:val="000000"/>
          <w:szCs w:val="20"/>
        </w:rPr>
        <w:t>prorrogável na forma do art. 57, § 1°, da Lei n° 8.666/93.</w:t>
      </w:r>
    </w:p>
    <w:p>
      <w:pPr>
        <w:pStyle w:val="Quote"/>
        <w:rPr/>
      </w:pPr>
      <w:r>
        <w:rPr>
          <w:b/>
        </w:rPr>
        <w:t xml:space="preserve">Nota Explicativa </w:t>
      </w:r>
      <w:r>
        <w:rPr>
          <w:color w:val="auto"/>
        </w:rPr>
        <w:t xml:space="preserve">– </w:t>
      </w:r>
      <w:r>
        <w:rPr/>
        <w:t xml:space="preserve">Quando houver a previsão de entregas parceladas, o Termo de Referência deverá indicar </w:t>
      </w:r>
      <w:r>
        <w:rPr>
          <w:u w:val="single"/>
        </w:rPr>
        <w:t>os quantitativos mínimos por demanda</w:t>
      </w:r>
      <w:r>
        <w:rPr/>
        <w:t>, o cronograma e o local das entregas a fim de permitir a adequada cotação dos custos de logística por parte das licitantes.</w:t>
      </w:r>
    </w:p>
    <w:p>
      <w:pPr>
        <w:pStyle w:val="Quote"/>
        <w:shd w:fill="FFFFCC" w:val="clear"/>
        <w:rPr>
          <w:rFonts w:eastAsia="Times New Roman"/>
          <w:iCs w:val="false"/>
          <w:color w:val="auto"/>
        </w:rPr>
      </w:pPr>
      <w:r>
        <w:rPr>
          <w:rFonts w:cs="Arial"/>
          <w:b/>
          <w:color w:val="auto"/>
          <w:szCs w:val="20"/>
        </w:rPr>
        <w:t>Valores:</w:t>
      </w:r>
      <w:r>
        <w:rPr>
          <w:rFonts w:cs="Arial"/>
          <w:color w:val="auto"/>
          <w:szCs w:val="20"/>
        </w:rPr>
        <w:t xml:space="preserve"> </w:t>
      </w:r>
      <w:r>
        <w:rPr>
          <w:rFonts w:eastAsia="Times New Roman"/>
          <w:iCs w:val="false"/>
          <w:color w:val="auto"/>
        </w:rPr>
        <w:t>O art. 3º, III, Lei nº 10.520/2002 determina que a Administração elabore na fase preparatória do pregão um orçamento dos bens ou serviços a serem licitados. Entretanto, o art. 4º, III, da referida Lei não exige que a Administração faça constar no edital o orçamento estimado da contratação.</w:t>
      </w:r>
    </w:p>
    <w:p>
      <w:pPr>
        <w:pStyle w:val="Quote"/>
        <w:shd w:fill="FFFFCC" w:val="clear"/>
        <w:rPr>
          <w:rFonts w:eastAsia="Times New Roman"/>
          <w:iCs w:val="false"/>
          <w:color w:val="auto"/>
        </w:rPr>
      </w:pPr>
      <w:r>
        <w:rPr>
          <w:rFonts w:eastAsia="Times New Roman"/>
          <w:iCs w:val="false"/>
          <w:color w:val="auto"/>
        </w:rPr>
        <w:t>O TCU, por sua vez, entende que é possível dispensar a publicação do orçamento estimado da contratação no edital do pregão, com a possibilidade de os interessados terem acesso ao documento mediante requerimento (Acórdão nº 394/2009 – Plenário – TCU. Acórdão nº 1513/2013 – Plenário – TCU). O novo regulamento do Pregão Eletrônico (Decreto n. 10.024, de 2019) previu a possibilidade do sigilo do orçamento estimado (art. 15, caput), que será divulgado imediatamente após o encerramento do envio de lances (art. 15, §2°), sem prejuízo da divulgação do detalhamento dos quantitativos e das demais informações necessárias à elaboração das propostas.</w:t>
      </w:r>
    </w:p>
    <w:p>
      <w:pPr>
        <w:pStyle w:val="Quote"/>
        <w:shd w:fill="FFFFCC" w:val="clear"/>
        <w:rPr>
          <w:rFonts w:cs="Arial"/>
          <w:color w:val="auto"/>
          <w:szCs w:val="20"/>
        </w:rPr>
      </w:pPr>
      <w:r>
        <w:rPr>
          <w:rFonts w:eastAsia="Times New Roman"/>
          <w:iCs w:val="false"/>
          <w:color w:val="auto"/>
        </w:rPr>
        <w:t>Cumpre destacar que antes mesmo do Decreto n. 10.024, de 2019, o TCU já havia reconhecido a possibilidade de manter sigiloso o orçamento estimado até a finalização da fase de lances, com o objetivo de obter a proposta mais vantajosa. (Acórdão nº 2080/2012 – Plenário – TCU; Acórdão nº 2150/2015 – Plenário).Esse entendimento foi reforçado no Acórdão nº 903/2019 – Plenário-TCU, que apontou que a divulgação dos preços de referência no edital dos pregões de compra de medicamentos prejudica a obtenção da proposta mais vantajosa para a Administração.</w:t>
      </w:r>
    </w:p>
    <w:p>
      <w:pPr>
        <w:pStyle w:val="Quote"/>
        <w:shd w:fill="FFFFCC" w:val="clear"/>
        <w:rPr>
          <w:rFonts w:cs="Arial"/>
          <w:b/>
          <w:b/>
          <w:color w:val="auto"/>
          <w:szCs w:val="20"/>
        </w:rPr>
      </w:pPr>
      <w:r>
        <w:rPr>
          <w:rFonts w:cs="Arial"/>
          <w:b/>
          <w:color w:val="auto"/>
          <w:szCs w:val="20"/>
        </w:rPr>
        <w:t>Agrupamentos de Itens:</w:t>
      </w:r>
      <w:r>
        <w:rPr>
          <w:rFonts w:cs="Arial"/>
          <w:color w:val="auto"/>
          <w:szCs w:val="20"/>
        </w:rPr>
        <w:t xml:space="preserve"> Caso existente mais de um item em razão do parcelamento, a regra deve ser que cada item seja adjudicado de forma individualizada, permitindo que empresas distintas sejam contratadas. Excepcionalmente e de forma motivada, é possível prever o agrupamento de itens, adotando-se a adjudicação pelo preço global do grupo. Recomenda-se adotar a adjudicação por preço global de grupos de itens apenas se for indispensável para a modelagem contratual, sempre de forma justificada.</w:t>
      </w:r>
    </w:p>
    <w:p>
      <w:pPr>
        <w:pStyle w:val="Quote"/>
        <w:shd w:fill="FFFFCC" w:val="clear"/>
        <w:rPr>
          <w:rFonts w:cs="Arial"/>
          <w:szCs w:val="20"/>
        </w:rPr>
      </w:pPr>
      <w:r>
        <w:rPr>
          <w:rFonts w:cs="Arial"/>
          <w:b/>
          <w:szCs w:val="20"/>
        </w:rPr>
        <w:t>Pesquisa Preços</w:t>
      </w:r>
      <w:r>
        <w:rPr>
          <w:rFonts w:cs="Arial"/>
          <w:szCs w:val="20"/>
        </w:rPr>
        <w:t xml:space="preserve">: A Instrução Normativa 73, de 05 de agosto de 2020, do Ministério da Economia, dispõe sobre o procedimento administrativo destinado a realização de pesquisa de preços para a aquisição de bens e contratação de serviços em geral no âmbito da administração pública federal, </w:t>
      </w:r>
      <w:r>
        <w:rPr>
          <w:rFonts w:cs="Arial"/>
          <w:szCs w:val="20"/>
          <w:u w:val="single"/>
        </w:rPr>
        <w:t>sendo de utilização obrigatória pelos Estados e Municípios quando executarem recursos da União</w:t>
      </w:r>
      <w:r>
        <w:rPr>
          <w:rFonts w:cs="Arial"/>
          <w:szCs w:val="20"/>
        </w:rPr>
        <w:t>, decorrentes de transferências voluntárias. Desta forma, diante da falta de regulamentação municipal, recomenda-se a utilização da referida IN em todas as contratações a serem realizadas pelo Município.</w:t>
      </w:r>
    </w:p>
    <w:p>
      <w:pPr>
        <w:pStyle w:val="Quote"/>
        <w:shd w:fill="FFFFCC" w:val="clear"/>
        <w:rPr>
          <w:rFonts w:cs="Arial"/>
        </w:rPr>
      </w:pPr>
      <w:r>
        <w:rPr>
          <w:rFonts w:cs="Arial"/>
          <w:b/>
          <w:szCs w:val="20"/>
        </w:rPr>
        <w:t>Descrição</w:t>
      </w:r>
      <w:r>
        <w:rPr>
          <w:rFonts w:cs="Arial"/>
          <w:szCs w:val="20"/>
        </w:rPr>
        <w:t>: Esclarecido esse ponto, a recomendação mais importante é descrever detalhadamente o objeto a ser contratado</w:t>
      </w:r>
      <w:r>
        <w:rPr>
          <w:rFonts w:cs="Arial"/>
        </w:rPr>
        <w:t>, com todas as especificações necessárias e suficientes para garantir a qualidade da contração. Deve-se levar em consideração as normas técnicas eventualmente existentes, elaboradas pela Associação Brasileira de Normas Técnicas – ABNT, quanto a requisitos mínimos de qualidade, utilidade, resistência e segurança, nos termos da Lei n° 4.150, de 1962.</w:t>
      </w:r>
    </w:p>
    <w:p>
      <w:pPr>
        <w:pStyle w:val="Quote"/>
        <w:shd w:fill="FFFFCC" w:val="clear"/>
        <w:rPr>
          <w:rFonts w:cs="Arial"/>
        </w:rPr>
      </w:pPr>
      <w:r>
        <w:rPr>
          <w:rFonts w:cs="Arial"/>
          <w:b/>
        </w:rPr>
        <w:t>Marca:</w:t>
      </w:r>
      <w:r>
        <w:rPr>
          <w:rFonts w:cs="Arial"/>
        </w:rPr>
        <w:t xml:space="preserve"> É vedada a indicação de marca, características ou especificações exclusivas. Excepcionalmente, esta poderá ocorrer, desde que justificada tecnicamente no processo. </w:t>
      </w:r>
    </w:p>
    <w:p>
      <w:pPr>
        <w:pStyle w:val="Quote"/>
        <w:shd w:fill="FFFFCC" w:val="clear"/>
        <w:rPr>
          <w:rFonts w:cs="Arial"/>
          <w:b/>
          <w:b/>
          <w:color w:val="7030A0"/>
          <w:u w:val="single"/>
        </w:rPr>
      </w:pPr>
      <w:r>
        <w:rPr>
          <w:rFonts w:eastAsia="MyriadPro-Regular" w:cs="Arial"/>
          <w:b/>
        </w:rPr>
        <w:t>Sobre similaridade</w:t>
      </w:r>
      <w:r>
        <w:rPr>
          <w:rFonts w:eastAsia="MyriadPro-Regular" w:cs="Arial"/>
        </w:rPr>
        <w:t xml:space="preserve">: “É ilegal a indicação de marcas, salvo quando devidamente justificada por critérios técnicos ou expressamente indicativa da qualidade do material a ser adquirido, nos termos do § 7º do art. 15 da Lei no 8.666/1993. Quando necessária a indicação de marca como referência de qualidade ou facilitação da descrição do objeto, deve esta ser seguida das expressões “ou equivalente”, “ou similar” e “ou de melhor qualidade”, devendo, nesse caso, o produto ser aceito de fato e sem restrições pela Administração. Pode a Administração inserir em seus editais cláusula prevendo a necessidade de a empresa participante do certame demonstrar, por meio de laudo expedido por laboratório ou instituto idôneo, o desempenho, qualidade e produtividade compatível com o produto similar ou equivalente à marca referência mencionada no edital.” </w:t>
      </w:r>
      <w:r>
        <w:rPr>
          <w:rFonts w:eastAsia="MyriadPro-Regular" w:cs="Arial"/>
          <w:bCs/>
        </w:rPr>
        <w:t>Acórdão 2300/2007 Plenário, TCU.</w:t>
      </w:r>
    </w:p>
    <w:p>
      <w:pPr>
        <w:pStyle w:val="Quote"/>
        <w:shd w:fill="FFFFCC" w:val="clear"/>
        <w:rPr>
          <w:rFonts w:cs="Arial"/>
        </w:rPr>
      </w:pPr>
      <w:r>
        <w:rPr>
          <w:rFonts w:cs="Arial"/>
          <w:b/>
        </w:rPr>
        <w:t>Padronização</w:t>
      </w:r>
      <w:r>
        <w:rPr>
          <w:rFonts w:cs="Arial"/>
        </w:rPr>
        <w:t>: Deve a Administração, ainda, observar o princípio da padronização que imponha compatibilidade de especificações técnicas e de desempenho, observadas, quando for o caso, as condições de manutenção, assistência técnica e garantia oferecidas.</w:t>
      </w:r>
    </w:p>
    <w:p>
      <w:pPr>
        <w:pStyle w:val="Quote"/>
        <w:shd w:fill="FFFFCC" w:val="clear"/>
        <w:rPr>
          <w:rFonts w:cs="Arial"/>
        </w:rPr>
      </w:pPr>
      <w:r>
        <w:rPr>
          <w:rStyle w:val="Normalchar1"/>
          <w:b/>
          <w:sz w:val="20"/>
          <w:szCs w:val="20"/>
        </w:rPr>
        <w:t>Parcelamento</w:t>
      </w:r>
      <w:r>
        <w:rPr>
          <w:rStyle w:val="Normalchar1"/>
          <w:sz w:val="20"/>
          <w:szCs w:val="20"/>
        </w:rPr>
        <w:t>: A regra a ser observada pela Administração nas licitações é a do parcelamento do objeto, conforme disposto no § 1º do art. 23 da Lei nº 8.666, de 1993</w:t>
      </w:r>
      <w:r>
        <w:rPr>
          <w:rFonts w:cs="Arial"/>
        </w:rPr>
        <w:t>, mas é imprescindível que a divisão do objeto seja técnica e economicamente viável e não represente perda de economia de escala (Súmula 247 do TCU). Por ser o parcelamento a regra, deve haver justificativa quando este não for adotado.</w:t>
      </w:r>
    </w:p>
    <w:p>
      <w:pPr>
        <w:pStyle w:val="Quote"/>
        <w:shd w:fill="FFFFCC" w:val="clear"/>
        <w:rPr>
          <w:rFonts w:cs="Arial"/>
        </w:rPr>
      </w:pPr>
      <w:r>
        <w:rPr>
          <w:rFonts w:cs="Arial"/>
        </w:rPr>
        <w:t xml:space="preserve">No mesmo sentido, e especificamente para compras, </w:t>
      </w:r>
      <w:bookmarkStart w:id="0" w:name="art23§7"/>
      <w:bookmarkEnd w:id="0"/>
      <w:r>
        <w:rPr>
          <w:rFonts w:cs="Arial"/>
        </w:rPr>
        <w:t>o § 7</w:t>
      </w:r>
      <w:r>
        <w:rPr>
          <w:rFonts w:cs="Arial"/>
          <w:u w:val="single"/>
          <w:vertAlign w:val="superscript"/>
        </w:rPr>
        <w:t>o</w:t>
      </w:r>
      <w:r>
        <w:rPr>
          <w:rFonts w:cs="Arial"/>
        </w:rPr>
        <w:t xml:space="preserve"> do art. 23 da Lei nº 8.666, de 1993, aplicável subsidiariamente ao pregão (art. 9º da Lei nº 10.520, de 2002), prevê a cotação de quantidade inferior à demandada na licitação, com vistas a ampliação da competitividade, podendo o edital fixar quantitativo mínimo para preservar a economia de escala.  </w:t>
      </w:r>
    </w:p>
    <w:p>
      <w:pPr>
        <w:pStyle w:val="Quote"/>
        <w:shd w:fill="FFFFCC" w:val="clear"/>
        <w:rPr>
          <w:rFonts w:cs="Arial"/>
          <w:szCs w:val="20"/>
        </w:rPr>
      </w:pPr>
      <w:r>
        <w:rPr>
          <w:rFonts w:cs="Arial"/>
          <w:b/>
          <w:szCs w:val="20"/>
        </w:rPr>
        <w:t xml:space="preserve">Consolidação do consumo encaminhado pelos órgãos e entidades participantes: </w:t>
      </w:r>
      <w:r>
        <w:rPr>
          <w:rFonts w:cs="Arial"/>
          <w:szCs w:val="20"/>
        </w:rPr>
        <w:t>Conforme já ressaltado, a licitação envolvendo mais de um órgão demanda providências por parte de todos os envolvidos, e sobretudo para o gerenciador, para que o procedimento transcorra de forma coerente e válida, e resulte em contratações úteis à Administração.</w:t>
      </w:r>
    </w:p>
    <w:p>
      <w:pPr>
        <w:pStyle w:val="Quote"/>
        <w:shd w:fill="FFFFCC" w:val="clear"/>
        <w:rPr>
          <w:rFonts w:cs="Arial"/>
          <w:szCs w:val="20"/>
        </w:rPr>
      </w:pPr>
      <w:r>
        <w:rPr>
          <w:rFonts w:cs="Arial"/>
          <w:szCs w:val="20"/>
        </w:rPr>
        <w:t xml:space="preserve">Nesse sentido, valei reiterar que o órgão participante deve encaminhar sua estimativa de consumo, local de entrega do objeto e eventualmente o cronograma de contratação, além de realizar pesquisa de mercado, quando o gerenciador aceitar a inclusão de novos itens ou novas localidades de entrega. </w:t>
      </w:r>
    </w:p>
    <w:p>
      <w:pPr>
        <w:pStyle w:val="Quote"/>
        <w:shd w:fill="FFFFCC" w:val="clear"/>
        <w:rPr>
          <w:rFonts w:cs="Arial"/>
          <w:szCs w:val="20"/>
        </w:rPr>
      </w:pPr>
      <w:r>
        <w:rPr>
          <w:rFonts w:cs="Arial"/>
          <w:szCs w:val="20"/>
        </w:rPr>
        <w:t>Já o órgão gerenciador tem a inescapável missão de consolidar o Termo de Referência anexo ao edital, na medida em que um dos tópicos de tal documento é justamente a estimativa de consumo de cada órgão e, além disso, a própria discriminação dos itens a serem licitados (que deve coincidir com o cadastramento no sistema operacional) demanda a atualização do TR anexo ao edital. Pode haver também questões envolvendo o aumento quantitativo de determinados itens (com possível ganho de economia de escala), ou de alteração das quantidades mínimas por requisição, entre outros pontos a serem avaliados e devidamente equacionados no edital e anexos do certame.</w:t>
      </w:r>
    </w:p>
    <w:p>
      <w:pPr>
        <w:pStyle w:val="Quote"/>
        <w:shd w:fill="FFFFCC" w:val="clear"/>
        <w:rPr>
          <w:rFonts w:cs="Arial"/>
          <w:szCs w:val="20"/>
        </w:rPr>
      </w:pPr>
      <w:r>
        <w:rPr>
          <w:rFonts w:cs="Arial"/>
          <w:szCs w:val="20"/>
        </w:rPr>
        <w:t>Assim, parece mais indicado que a participação de outros órgãos seja trabalhada desde o início do processo licitatório, permitindo a elaboração de documentos que contemplem as necessidades de todos os envolvidos e identifiquem a forma mais adequada de selecionar a proposta mais vantajosa, com o que se estará atendendo à finalidade do Decreto 7.892/2013 de propiciar o atendimento da demanda de dois ou mais órgãos em um mesmo processo licitatório.</w:t>
      </w:r>
    </w:p>
    <w:p>
      <w:pPr>
        <w:pStyle w:val="Quote"/>
        <w:shd w:fill="FFFFCC" w:val="clear"/>
        <w:rPr>
          <w:rFonts w:cs="Arial"/>
        </w:rPr>
      </w:pPr>
      <w:r>
        <w:rPr>
          <w:rFonts w:cs="Arial"/>
          <w:b/>
        </w:rPr>
        <w:t>Vigência da contratação:</w:t>
      </w:r>
      <w:r>
        <w:rPr>
          <w:rFonts w:cs="Arial"/>
        </w:rPr>
        <w:t xml:space="preserve"> A vigência do contrato poderá ultrapassar o exercício financeiro, desde que as despesas referentes à contratação sejam integralmente empenhadas até 31 de dezembro, para fins de inscrição em restos a pagar, conforme Orientação Normativa AGU n° 39, de 13/12/2011.</w:t>
      </w:r>
    </w:p>
    <w:p>
      <w:pPr>
        <w:pStyle w:val="Quote"/>
        <w:shd w:fill="FFFFCC" w:val="clear"/>
        <w:rPr>
          <w:rFonts w:cs="Arial"/>
        </w:rPr>
      </w:pPr>
      <w:r>
        <w:rPr>
          <w:rFonts w:cs="Arial"/>
          <w:b/>
        </w:rPr>
        <w:t>Sustentabilidade</w:t>
      </w:r>
      <w:r>
        <w:rPr>
          <w:rFonts w:cs="Arial"/>
        </w:rPr>
        <w:t xml:space="preserve">: Nas aquisições e contratações governamentais, deve ser dada prioridade para produtos reciclados e recicláveis e para bens, serviços e obras que considerem critérios compatíveis com padrões de consumo social e ambientalmente sustentáveis (artigo 7º, XI, da Lei nº 12.305, de 2010 - Política Nacional de Resíduos Sólidos), devendo ser observados, ainda, os atos normativos editados pelos órgãos de proteção ao meio ambiente. </w:t>
      </w:r>
      <w:r>
        <w:rPr>
          <w:rFonts w:cs="Arial"/>
          <w:szCs w:val="20"/>
        </w:rPr>
        <w:t>Indicamos a consulta ao Guia Nacional de Licitações Sustentáveis, disponibilizado pela Consultoria-Geral da União</w:t>
      </w:r>
      <w:r>
        <w:rPr>
          <w:rFonts w:cs="Arial"/>
        </w:rPr>
        <w:t>.</w:t>
      </w:r>
    </w:p>
    <w:p>
      <w:pPr>
        <w:pStyle w:val="Nivel1"/>
        <w:numPr>
          <w:ilvl w:val="0"/>
          <w:numId w:val="1"/>
        </w:numPr>
        <w:rPr/>
      </w:pPr>
      <w:r>
        <w:rPr/>
        <w:t>JUSTIFICATIVA E OBJETIVO DA CONTRATAÇÃO</w:t>
      </w:r>
    </w:p>
    <w:p>
      <w:pPr>
        <w:pStyle w:val="Normal"/>
        <w:numPr>
          <w:ilvl w:val="1"/>
          <w:numId w:val="1"/>
        </w:numPr>
        <w:spacing w:lineRule="auto" w:line="276" w:before="120" w:after="120"/>
        <w:jc w:val="both"/>
        <w:rPr>
          <w:rFonts w:cs="Arial"/>
          <w:color w:val="000000"/>
          <w:szCs w:val="20"/>
        </w:rPr>
      </w:pPr>
      <w:r>
        <w:rPr/>
        <w:t>A Justificativa e objetivo da contratação encontra-se pormenorizada em Tópico específico dos Estudos Técnicos Preliminares, apêndice deste Termo de Referência.</w:t>
      </w:r>
    </w:p>
    <w:p>
      <w:pPr>
        <w:pStyle w:val="Quote"/>
        <w:rPr/>
      </w:pPr>
      <w:r>
        <w:rPr>
          <w:rFonts w:cs="Arial"/>
          <w:b/>
          <w:color w:val="auto"/>
        </w:rPr>
        <w:t>Nota Explicativa</w:t>
      </w:r>
      <w:r>
        <w:rPr>
          <w:rFonts w:cs="Arial"/>
          <w:color w:val="auto"/>
        </w:rPr>
        <w:t xml:space="preserve">: Conforme previsto na Súmula 177 do TCU, a justificativa há de ser clara, precisa e suficiente, sendo vedadas justificativas genéricas, incapazes de demonstrar de forma cabal a necessidade da Administração. </w:t>
      </w:r>
    </w:p>
    <w:p>
      <w:pPr>
        <w:pStyle w:val="Quote"/>
        <w:shd w:fill="FFFFCC" w:val="clear"/>
        <w:rPr>
          <w:rFonts w:cs="Arial"/>
          <w:color w:val="auto"/>
        </w:rPr>
      </w:pPr>
      <w:r>
        <w:rPr>
          <w:rFonts w:cs="Arial"/>
          <w:color w:val="auto"/>
        </w:rPr>
        <w:t xml:space="preserve"> </w:t>
      </w:r>
      <w:r>
        <w:rPr>
          <w:rFonts w:cs="Arial"/>
          <w:color w:val="auto"/>
        </w:rPr>
        <w:t>A Administração deverá observar o disposto no Art. 15, §7º, II, da Lei nº 8.666/93, justificando as quantidades a serem adquiridas em função do consumo do órgão e provável utilização, devendo a estimativa ser obtida, a partir de fatos concretos (Ex: consumo do exercício anterior, necessidade de substituição dos bens atualmente disponíveis, implantação de setor, acréscimo de atividades, etc). Portanto, deve contemplar:</w:t>
      </w:r>
    </w:p>
    <w:p>
      <w:pPr>
        <w:pStyle w:val="Quote"/>
        <w:shd w:fill="FFFFCC" w:val="clear"/>
        <w:rPr>
          <w:rFonts w:cs="Arial"/>
          <w:color w:val="auto"/>
        </w:rPr>
      </w:pPr>
      <w:r>
        <w:rPr>
          <w:rFonts w:cs="Arial"/>
          <w:color w:val="auto"/>
        </w:rPr>
        <w:t>a) a razão da necessidade da aquisição;</w:t>
      </w:r>
    </w:p>
    <w:p>
      <w:pPr>
        <w:pStyle w:val="Quote"/>
        <w:shd w:fill="FFFFCC" w:val="clear"/>
        <w:rPr>
          <w:rFonts w:cs="Arial"/>
          <w:color w:val="auto"/>
        </w:rPr>
      </w:pPr>
      <w:r>
        <w:rPr>
          <w:rFonts w:cs="Arial"/>
          <w:color w:val="auto"/>
        </w:rPr>
        <w:t>b) as especificações técnicas dos bens; e</w:t>
      </w:r>
    </w:p>
    <w:p>
      <w:pPr>
        <w:pStyle w:val="Quote"/>
        <w:shd w:fill="FFFFCC" w:val="clear"/>
        <w:rPr>
          <w:rFonts w:cs="Arial"/>
          <w:color w:val="auto"/>
        </w:rPr>
      </w:pPr>
      <w:r>
        <w:rPr>
          <w:rFonts w:cs="Arial"/>
          <w:color w:val="auto"/>
        </w:rPr>
        <w:t>c) o quantitativo de serviço demandado.</w:t>
      </w:r>
    </w:p>
    <w:p>
      <w:pPr>
        <w:pStyle w:val="Quote"/>
        <w:shd w:fill="FFFFCC" w:val="clear"/>
        <w:rPr>
          <w:rFonts w:cs="Arial"/>
          <w:szCs w:val="20"/>
        </w:rPr>
      </w:pPr>
      <w:r>
        <w:rPr>
          <w:rFonts w:cs="Arial"/>
          <w:color w:val="auto"/>
        </w:rPr>
        <w:t>A justificativa, em regra, deve ser apresentada pelo setor requisitante. Quando o objeto possuir características técnicas especializadas, deve o órgão requisitante solicitar à unidade técnica competente a definição das suas especificações, e, se for o caso, do quantitativo a ser adquirido.</w:t>
      </w:r>
    </w:p>
    <w:p>
      <w:pPr>
        <w:pStyle w:val="Nivel1"/>
        <w:numPr>
          <w:ilvl w:val="0"/>
          <w:numId w:val="1"/>
        </w:numPr>
        <w:rPr>
          <w:rFonts w:cs="Times New Roman" w:cstheme="majorBidi"/>
          <w:szCs w:val="32"/>
        </w:rPr>
      </w:pPr>
      <w:r>
        <w:rPr/>
        <w:t>DESCRIÇÃO DA SOLUÇÃO:</w:t>
      </w:r>
    </w:p>
    <w:p>
      <w:pPr>
        <w:pStyle w:val="Normal"/>
        <w:numPr>
          <w:ilvl w:val="1"/>
          <w:numId w:val="10"/>
        </w:numPr>
        <w:spacing w:lineRule="auto" w:line="276" w:before="120" w:after="120"/>
        <w:ind w:left="425" w:hanging="0"/>
        <w:jc w:val="both"/>
        <w:rPr>
          <w:i/>
          <w:i/>
          <w:iCs/>
          <w:color w:val="FF0000"/>
        </w:rPr>
      </w:pPr>
      <w:r>
        <w:rPr>
          <w:i/>
          <w:iCs/>
          <w:color w:val="FF0000"/>
        </w:rPr>
        <w:t xml:space="preserve">A descrição da solução como um todo, encontra-se pormenorizada em Tópico específico </w:t>
      </w:r>
      <w:r>
        <w:rPr>
          <w:rFonts w:cs="Arial"/>
          <w:i/>
          <w:iCs/>
          <w:color w:val="FF0000"/>
          <w:szCs w:val="20"/>
        </w:rPr>
        <w:t>dos</w:t>
      </w:r>
      <w:r>
        <w:rPr>
          <w:i/>
          <w:iCs/>
          <w:color w:val="FF0000"/>
        </w:rPr>
        <w:t xml:space="preserve"> Estudos Técnicos Preliminares, apêndice deste Termo de Referência.</w:t>
      </w:r>
    </w:p>
    <w:p>
      <w:pPr>
        <w:pStyle w:val="Quote"/>
        <w:shd w:fill="FFFFCC" w:val="clear"/>
        <w:rPr>
          <w:rFonts w:cs="Arial"/>
        </w:rPr>
      </w:pPr>
      <w:r>
        <w:rPr>
          <w:rFonts w:cs="Arial"/>
          <w:b/>
          <w:bCs/>
        </w:rPr>
        <w:t>Nota Explicativa:</w:t>
      </w:r>
      <w:r>
        <w:rPr>
          <w:rFonts w:cs="Arial"/>
        </w:rPr>
        <w:t xml:space="preserve"> Caso haja a necessidade de modificação da descrição em relação à originalmente feita nos estudos técnicos preliminares, recomenda-se ajustar a redação acima.</w:t>
      </w:r>
    </w:p>
    <w:p>
      <w:pPr>
        <w:pStyle w:val="Nivel1"/>
        <w:numPr>
          <w:ilvl w:val="0"/>
          <w:numId w:val="1"/>
        </w:numPr>
        <w:rPr/>
      </w:pPr>
      <w:r>
        <w:rPr/>
        <w:t>CLASSIFICAÇÃO DOS BENS COMUNS</w:t>
      </w:r>
    </w:p>
    <w:p>
      <w:pPr>
        <w:pStyle w:val="Normal"/>
        <w:numPr>
          <w:ilvl w:val="1"/>
          <w:numId w:val="1"/>
        </w:numPr>
        <w:spacing w:lineRule="auto" w:line="276" w:before="120" w:after="120"/>
        <w:ind w:left="425" w:hanging="0"/>
        <w:jc w:val="both"/>
        <w:rPr>
          <w:rFonts w:cs="Arial"/>
          <w:bCs/>
          <w:szCs w:val="20"/>
        </w:rPr>
      </w:pPr>
      <w:r>
        <w:rPr>
          <w:rFonts w:cs="Arial"/>
          <w:bCs/>
          <w:szCs w:val="20"/>
        </w:rPr>
        <w:t>Os bens a serem adquiridos para fins e efeitos do art. 1º, da Lei nº 10.520, de 2002 e art. 3º, inciso II do Decreto Federal nº 10.024, de 2019, caracterizam-se como bens comuns, pois seus padrões de desempenho e qualidade podem ser objetivamente definidos pelo Edital, por meio de especificações usuais no mercado.</w:t>
      </w:r>
    </w:p>
    <w:p>
      <w:pPr>
        <w:pStyle w:val="Quote"/>
        <w:shd w:fill="FFFFCC" w:val="clear"/>
        <w:rPr>
          <w:rFonts w:cs="Arial"/>
        </w:rPr>
      </w:pPr>
      <w:r>
        <w:rPr>
          <w:rFonts w:cs="Arial"/>
          <w:b/>
        </w:rPr>
        <w:t>Nota explicativa</w:t>
      </w:r>
      <w:r>
        <w:rPr>
          <w:rFonts w:cs="Arial"/>
        </w:rPr>
        <w:t xml:space="preserve">: Deve a Administração definir se natureza do objeto a ser contratado é comum nos termos do parágrafo único, do art. 1°, da Lei 10.520, de 2002.  </w:t>
      </w:r>
    </w:p>
    <w:p>
      <w:pPr>
        <w:pStyle w:val="Nivel1"/>
        <w:numPr>
          <w:ilvl w:val="0"/>
          <w:numId w:val="1"/>
        </w:numPr>
        <w:rPr/>
      </w:pPr>
      <w:r>
        <w:rPr/>
        <w:t>ENTREGA E CRITÉRIOS DE ACEITAÇÃO DO OBJETO.</w:t>
      </w:r>
    </w:p>
    <w:p>
      <w:pPr>
        <w:pStyle w:val="Quote"/>
        <w:shd w:fill="FFFFCC" w:val="clear"/>
        <w:rPr>
          <w:rFonts w:cs="Arial"/>
        </w:rPr>
      </w:pPr>
      <w:r>
        <w:rPr>
          <w:rFonts w:cs="Arial"/>
          <w:b/>
        </w:rPr>
        <w:t>Nota explicativa</w:t>
      </w:r>
      <w:r>
        <w:rPr>
          <w:rFonts w:cs="Arial"/>
        </w:rPr>
        <w:t>: Este item deve ser adaptado de acordo com as necessidades específicas do órgão ou entidade, apresentando-se, este modelo, de forma meramente exemplificativa.</w:t>
      </w:r>
    </w:p>
    <w:p>
      <w:pPr>
        <w:pStyle w:val="Normal"/>
        <w:numPr>
          <w:ilvl w:val="1"/>
          <w:numId w:val="1"/>
        </w:numPr>
        <w:spacing w:lineRule="auto" w:line="276" w:before="120" w:after="120"/>
        <w:ind w:left="425" w:hanging="0"/>
        <w:jc w:val="both"/>
        <w:rPr>
          <w:rFonts w:cs="Arial"/>
          <w:b/>
          <w:b/>
          <w:bCs/>
          <w:color w:val="000000"/>
          <w:szCs w:val="20"/>
        </w:rPr>
      </w:pPr>
      <w:r>
        <w:rPr>
          <w:rFonts w:cs="Arial"/>
          <w:iCs/>
          <w:color w:val="000000"/>
          <w:szCs w:val="20"/>
        </w:rPr>
        <w:t xml:space="preserve">O prazo de entrega dos bens é de </w:t>
      </w:r>
      <w:r>
        <w:rPr>
          <w:rFonts w:cs="Arial"/>
          <w:iCs/>
          <w:color w:val="FF0000"/>
          <w:szCs w:val="20"/>
        </w:rPr>
        <w:t xml:space="preserve">......... </w:t>
      </w:r>
      <w:r>
        <w:rPr>
          <w:rFonts w:cs="Arial"/>
          <w:iCs/>
          <w:color w:val="000000"/>
          <w:szCs w:val="20"/>
        </w:rPr>
        <w:t xml:space="preserve">dias, contados do(a) </w:t>
      </w:r>
      <w:r>
        <w:rPr>
          <w:rFonts w:cs="Arial"/>
          <w:iCs/>
          <w:color w:val="FF0000"/>
          <w:szCs w:val="20"/>
        </w:rPr>
        <w:t>................................</w:t>
      </w:r>
      <w:r>
        <w:rPr>
          <w:rFonts w:cs="Arial"/>
          <w:iCs/>
          <w:color w:val="000000"/>
          <w:szCs w:val="20"/>
        </w:rPr>
        <w:t xml:space="preserve">, em remessa </w:t>
      </w:r>
      <w:r>
        <w:rPr>
          <w:rFonts w:cs="Arial"/>
          <w:i/>
          <w:iCs/>
          <w:color w:val="FF0000"/>
          <w:szCs w:val="20"/>
        </w:rPr>
        <w:t xml:space="preserve">(única </w:t>
      </w:r>
      <w:r>
        <w:rPr>
          <w:rFonts w:cs="Arial"/>
          <w:i/>
          <w:iCs/>
          <w:color w:val="FF0000"/>
          <w:szCs w:val="20"/>
          <w:u w:val="single"/>
        </w:rPr>
        <w:t>ou</w:t>
      </w:r>
      <w:r>
        <w:rPr>
          <w:rFonts w:cs="Arial"/>
          <w:i/>
          <w:iCs/>
          <w:color w:val="FF0000"/>
          <w:szCs w:val="20"/>
        </w:rPr>
        <w:t xml:space="preserve"> parcelada)</w:t>
      </w:r>
      <w:r>
        <w:rPr>
          <w:rFonts w:cs="Arial"/>
          <w:iCs/>
          <w:color w:val="000000"/>
          <w:szCs w:val="20"/>
        </w:rPr>
        <w:t xml:space="preserve">, no seguinte endereço </w:t>
      </w:r>
      <w:r>
        <w:rPr>
          <w:rFonts w:cs="Arial"/>
          <w:iCs/>
          <w:color w:val="FF0000"/>
          <w:szCs w:val="20"/>
        </w:rPr>
        <w:t>..............................</w:t>
      </w:r>
      <w:r>
        <w:rPr>
          <w:rFonts w:cs="Arial"/>
          <w:iCs/>
          <w:color w:val="000000"/>
          <w:szCs w:val="20"/>
        </w:rPr>
        <w:t xml:space="preserve">. </w:t>
      </w:r>
    </w:p>
    <w:p>
      <w:pPr>
        <w:pStyle w:val="Quote"/>
        <w:shd w:fill="FFFFCC" w:val="clear"/>
        <w:rPr>
          <w:rFonts w:cs="Arial"/>
          <w:b/>
          <w:b/>
          <w:bCs/>
        </w:rPr>
      </w:pPr>
      <w:r>
        <w:rPr>
          <w:rFonts w:cs="Arial"/>
          <w:b/>
        </w:rPr>
        <w:t>Nota explicativa</w:t>
      </w:r>
      <w:r>
        <w:rPr>
          <w:rFonts w:cs="Arial"/>
        </w:rPr>
        <w:t>: em caso de remessa parcelada, discriminar as respectivas parcelas, prazos e condições.</w:t>
      </w:r>
    </w:p>
    <w:p>
      <w:pPr>
        <w:pStyle w:val="Normal"/>
        <w:numPr>
          <w:ilvl w:val="1"/>
          <w:numId w:val="1"/>
        </w:numPr>
        <w:spacing w:lineRule="auto" w:line="276" w:before="120" w:after="120"/>
        <w:ind w:left="425" w:hanging="0"/>
        <w:jc w:val="both"/>
        <w:rPr>
          <w:rFonts w:cs="Arial"/>
          <w:bCs/>
          <w:color w:val="FF0000"/>
          <w:szCs w:val="20"/>
        </w:rPr>
      </w:pPr>
      <w:r>
        <w:rPr>
          <w:rFonts w:cs="Arial"/>
          <w:bCs/>
          <w:color w:val="FF0000"/>
          <w:szCs w:val="20"/>
        </w:rPr>
        <w:t>No caso de produtos perecíveis, o prazo de validade na data da entrega não poderá ser inferior a ...... (......) (dias ou meses ou anos), ou a (metade, um terço, dois terços, etc.) do prazo total recomendado pelo fabricante.</w:t>
      </w:r>
    </w:p>
    <w:p>
      <w:pPr>
        <w:pStyle w:val="Normal"/>
        <w:numPr>
          <w:ilvl w:val="1"/>
          <w:numId w:val="1"/>
        </w:numPr>
        <w:spacing w:lineRule="auto" w:line="276" w:before="120" w:after="120"/>
        <w:ind w:left="425" w:hanging="0"/>
        <w:jc w:val="both"/>
        <w:rPr>
          <w:rFonts w:cs="Arial"/>
          <w:b/>
          <w:b/>
          <w:bCs/>
          <w:color w:val="000000"/>
          <w:szCs w:val="20"/>
        </w:rPr>
      </w:pPr>
      <w:r>
        <w:rPr>
          <w:rFonts w:cs="Arial"/>
          <w:color w:val="000000"/>
          <w:szCs w:val="20"/>
        </w:rPr>
        <w:t xml:space="preserve">Os bens serão recebidos provisoriamente no prazo de </w:t>
      </w:r>
      <w:r>
        <w:rPr>
          <w:rFonts w:cs="Arial"/>
          <w:color w:val="FF0000"/>
          <w:szCs w:val="20"/>
        </w:rPr>
        <w:t>.....(.....)</w:t>
      </w:r>
      <w:r>
        <w:rPr>
          <w:rFonts w:cs="Arial"/>
          <w:color w:val="000000"/>
          <w:szCs w:val="20"/>
        </w:rPr>
        <w:t xml:space="preserve"> dias, pelo(a) </w:t>
      </w:r>
      <w:r>
        <w:rPr>
          <w:rFonts w:cs="Arial"/>
          <w:iCs/>
          <w:color w:val="000000"/>
          <w:szCs w:val="20"/>
        </w:rPr>
        <w:t>responsável</w:t>
      </w:r>
      <w:r>
        <w:rPr>
          <w:rFonts w:cs="Arial"/>
          <w:color w:val="000000"/>
          <w:szCs w:val="20"/>
        </w:rPr>
        <w:t xml:space="preserve"> pelo acompanhamento e fiscalização do contrato, para efeito de posterior verificação de sua conformidade com as especificações constantes neste Termo de Referência e na proposta. </w:t>
      </w:r>
    </w:p>
    <w:p>
      <w:pPr>
        <w:pStyle w:val="Quote"/>
        <w:shd w:fill="FFFFCC" w:val="clear"/>
        <w:rPr>
          <w:rFonts w:cs="Arial"/>
        </w:rPr>
      </w:pPr>
      <w:r>
        <w:rPr>
          <w:rFonts w:cs="Arial"/>
          <w:b/>
        </w:rPr>
        <w:t>Nota explicativa</w:t>
      </w:r>
      <w:r>
        <w:rPr>
          <w:rFonts w:cs="Arial"/>
        </w:rPr>
        <w:t>: Nos termos do art. 74 da Lei n° 8.666, de 1993, poderá ser dispensado o recebimento provisório nos casos de gêneros perecíveis e alimentação preparada.</w:t>
      </w:r>
    </w:p>
    <w:p>
      <w:pPr>
        <w:pStyle w:val="Normal"/>
        <w:numPr>
          <w:ilvl w:val="1"/>
          <w:numId w:val="1"/>
        </w:numPr>
        <w:spacing w:lineRule="auto" w:line="276" w:before="120" w:after="120"/>
        <w:ind w:left="425" w:hanging="0"/>
        <w:jc w:val="both"/>
        <w:rPr>
          <w:rFonts w:cs="Arial"/>
          <w:bCs/>
          <w:color w:val="000000"/>
          <w:szCs w:val="20"/>
        </w:rPr>
      </w:pPr>
      <w:r>
        <w:rPr>
          <w:rFonts w:cs="Arial"/>
          <w:bCs/>
          <w:color w:val="000000"/>
          <w:szCs w:val="20"/>
        </w:rPr>
        <w:t xml:space="preserve">Os bens poderão ser rejeitados, no todo ou em parte, quando em desacordo com as especificações constantes neste Termo de Referência e na proposta, devendo ser substituídos no prazo de </w:t>
      </w:r>
      <w:r>
        <w:rPr>
          <w:rFonts w:cs="Arial"/>
          <w:bCs/>
          <w:color w:val="FF0000"/>
          <w:szCs w:val="20"/>
        </w:rPr>
        <w:t>.... (...)</w:t>
      </w:r>
      <w:r>
        <w:rPr>
          <w:rFonts w:cs="Arial"/>
          <w:bCs/>
          <w:color w:val="000000"/>
          <w:szCs w:val="20"/>
        </w:rPr>
        <w:t xml:space="preserve"> dias, a contar da notificação da contratada, às suas custas, sem prejuízo da aplicação das penalidades.</w:t>
      </w:r>
    </w:p>
    <w:p>
      <w:pPr>
        <w:pStyle w:val="Normal"/>
        <w:numPr>
          <w:ilvl w:val="1"/>
          <w:numId w:val="1"/>
        </w:numPr>
        <w:spacing w:lineRule="auto" w:line="276" w:before="120" w:after="120"/>
        <w:ind w:left="425" w:hanging="0"/>
        <w:jc w:val="both"/>
        <w:rPr>
          <w:rFonts w:cs="Arial"/>
          <w:bCs/>
          <w:color w:val="000000"/>
          <w:szCs w:val="20"/>
        </w:rPr>
      </w:pPr>
      <w:r>
        <w:rPr>
          <w:rFonts w:cs="Arial"/>
          <w:color w:val="000000"/>
          <w:szCs w:val="20"/>
        </w:rPr>
        <w:t xml:space="preserve">Os bens serão recebidos definitivamente no prazo de </w:t>
      </w:r>
      <w:r>
        <w:rPr>
          <w:rFonts w:cs="Arial"/>
          <w:color w:val="FF0000"/>
          <w:szCs w:val="20"/>
        </w:rPr>
        <w:t>......(.....)</w:t>
      </w:r>
      <w:r>
        <w:rPr>
          <w:rFonts w:cs="Arial"/>
          <w:color w:val="000000"/>
          <w:szCs w:val="20"/>
        </w:rPr>
        <w:t xml:space="preserve"> dias, contados do recebimento provisório, após a verificação da qualidade e quantidade do material e consequente aceitação mediante termo circunstanciado.</w:t>
      </w:r>
    </w:p>
    <w:p>
      <w:pPr>
        <w:pStyle w:val="Normal"/>
        <w:numPr>
          <w:ilvl w:val="2"/>
          <w:numId w:val="1"/>
        </w:numPr>
        <w:spacing w:lineRule="auto" w:line="276" w:before="120" w:after="120"/>
        <w:ind w:left="1134" w:hanging="0"/>
        <w:jc w:val="both"/>
        <w:rPr>
          <w:rFonts w:cs="Arial"/>
          <w:b/>
          <w:b/>
          <w:bCs/>
          <w:color w:val="000000"/>
          <w:szCs w:val="20"/>
        </w:rPr>
      </w:pPr>
      <w:r>
        <w:rPr>
          <w:rFonts w:cs="Arial"/>
          <w:color w:val="000000"/>
          <w:szCs w:val="20"/>
          <w:lang w:eastAsia="en-US"/>
        </w:rPr>
        <w:t xml:space="preserve">Na hipótese de a verificação a que se refere o subitem anterior não ser procedida dentro do prazo fixado, reputar-se-á como realizada, consumando-se o recebimento definitivo no </w:t>
      </w:r>
      <w:commentRangeStart w:id="0"/>
      <w:r>
        <w:rPr>
          <w:rFonts w:cs="Arial"/>
          <w:color w:val="000000"/>
          <w:szCs w:val="20"/>
          <w:lang w:eastAsia="en-US"/>
        </w:rPr>
        <w:t>dia do esgotamento do prazo.</w:t>
      </w:r>
    </w:p>
    <w:p>
      <w:pPr>
        <w:pStyle w:val="Normal"/>
        <w:numPr>
          <w:ilvl w:val="1"/>
          <w:numId w:val="1"/>
        </w:numPr>
        <w:spacing w:lineRule="auto" w:line="276" w:before="120" w:after="120"/>
        <w:ind w:left="425" w:hanging="0"/>
        <w:jc w:val="both"/>
        <w:rPr>
          <w:rFonts w:cs="Arial"/>
          <w:color w:val="000000"/>
          <w:szCs w:val="20"/>
        </w:rPr>
      </w:pPr>
      <w:r>
        <w:rPr>
          <w:rFonts w:cs="Arial"/>
          <w:color w:val="000000"/>
          <w:szCs w:val="20"/>
          <w:lang w:eastAsia="en-US"/>
        </w:rPr>
        <w:t>O recebimento provisório ou definitivo do objeto não exclui a responsabilidade da contratada pelos prejuízos resultantes da incorreta execução do contrato.</w:t>
      </w:r>
      <w:commentRangeEnd w:id="0"/>
      <w:r>
        <w:commentReference w:id="0"/>
      </w:r>
      <w:r>
        <w:rPr>
          <w:rFonts w:cs="Arial"/>
          <w:color w:val="000000"/>
          <w:szCs w:val="20"/>
          <w:lang w:eastAsia="en-US"/>
        </w:rPr>
      </w:r>
    </w:p>
    <w:p>
      <w:pPr>
        <w:pStyle w:val="Nivel1"/>
        <w:numPr>
          <w:ilvl w:val="0"/>
          <w:numId w:val="1"/>
        </w:numPr>
        <w:rPr/>
      </w:pPr>
      <w:r>
        <w:rPr>
          <w:lang w:eastAsia="en-US"/>
        </w:rPr>
        <w:t>OBRIGAÇÕES DA CONTRATANTE</w:t>
      </w:r>
    </w:p>
    <w:p>
      <w:pPr>
        <w:pStyle w:val="Normal"/>
        <w:numPr>
          <w:ilvl w:val="1"/>
          <w:numId w:val="1"/>
        </w:numPr>
        <w:spacing w:lineRule="auto" w:line="276" w:before="120" w:after="120"/>
        <w:ind w:left="425" w:hanging="0"/>
        <w:jc w:val="both"/>
        <w:rPr>
          <w:rFonts w:cs="Arial"/>
          <w:b/>
          <w:b/>
          <w:color w:val="000000"/>
          <w:szCs w:val="20"/>
        </w:rPr>
      </w:pPr>
      <w:r>
        <w:rPr>
          <w:rFonts w:cs="Arial"/>
          <w:szCs w:val="20"/>
        </w:rPr>
        <w:t>São obrigações da Contratante:</w:t>
      </w:r>
    </w:p>
    <w:p>
      <w:pPr>
        <w:pStyle w:val="Normal"/>
        <w:numPr>
          <w:ilvl w:val="2"/>
          <w:numId w:val="1"/>
        </w:numPr>
        <w:spacing w:lineRule="auto" w:line="276" w:before="120" w:after="120"/>
        <w:ind w:left="1134" w:hanging="0"/>
        <w:jc w:val="both"/>
        <w:rPr>
          <w:rFonts w:cs="Arial"/>
          <w:b/>
          <w:b/>
          <w:color w:val="000000"/>
          <w:szCs w:val="20"/>
        </w:rPr>
      </w:pPr>
      <w:r>
        <w:rPr>
          <w:rFonts w:cs="Arial"/>
          <w:szCs w:val="20"/>
        </w:rPr>
        <w:t>receber o objeto no prazo e condições estabelecidas no Edital e seus anexos;</w:t>
      </w:r>
    </w:p>
    <w:p>
      <w:pPr>
        <w:pStyle w:val="Normal"/>
        <w:numPr>
          <w:ilvl w:val="2"/>
          <w:numId w:val="1"/>
        </w:numPr>
        <w:spacing w:lineRule="auto" w:line="276" w:before="120" w:after="120"/>
        <w:ind w:left="1134" w:hanging="0"/>
        <w:jc w:val="both"/>
        <w:rPr>
          <w:rFonts w:cs="Arial"/>
          <w:b/>
          <w:b/>
          <w:color w:val="000000"/>
          <w:szCs w:val="20"/>
        </w:rPr>
      </w:pPr>
      <w:r>
        <w:rPr>
          <w:rFonts w:cs="Arial"/>
          <w:szCs w:val="20"/>
          <w:lang w:eastAsia="en-US"/>
        </w:rPr>
        <w:t>verificar minuciosamente, no prazo fixado, a conformidade dos bens recebidos provisoriamente com as especificações constantes do Edital e da proposta, para fins de aceitação e recebimento definitivo;</w:t>
      </w:r>
    </w:p>
    <w:p>
      <w:pPr>
        <w:pStyle w:val="Normal"/>
        <w:numPr>
          <w:ilvl w:val="2"/>
          <w:numId w:val="1"/>
        </w:numPr>
        <w:spacing w:lineRule="auto" w:line="276" w:before="120" w:after="120"/>
        <w:ind w:left="1134" w:hanging="0"/>
        <w:jc w:val="both"/>
        <w:rPr>
          <w:rFonts w:cs="Arial"/>
          <w:b/>
          <w:b/>
          <w:color w:val="000000"/>
          <w:szCs w:val="20"/>
        </w:rPr>
      </w:pPr>
      <w:r>
        <w:rPr>
          <w:rFonts w:cs="Arial"/>
          <w:szCs w:val="20"/>
        </w:rPr>
        <w:t>comunicar à Contratada, por escrito, sobre imperfeições, falhas ou irregularidades verificadas no objeto fornecido, para que seja substituído, reparado ou corrigido;</w:t>
      </w:r>
    </w:p>
    <w:p>
      <w:pPr>
        <w:pStyle w:val="Normal"/>
        <w:numPr>
          <w:ilvl w:val="2"/>
          <w:numId w:val="1"/>
        </w:numPr>
        <w:spacing w:lineRule="auto" w:line="276" w:before="120" w:after="120"/>
        <w:ind w:left="1134" w:hanging="0"/>
        <w:jc w:val="both"/>
        <w:rPr>
          <w:rFonts w:cs="Arial"/>
          <w:b/>
          <w:b/>
          <w:color w:val="000000"/>
          <w:szCs w:val="20"/>
        </w:rPr>
      </w:pPr>
      <w:r>
        <w:rPr>
          <w:rFonts w:cs="Arial"/>
          <w:szCs w:val="20"/>
          <w:lang w:eastAsia="en-US"/>
        </w:rPr>
        <w:t>acompanhar e fiscalizar o cumprimento das obrigações da Contratada, através de comissão/servidor especialmente designado;</w:t>
      </w:r>
    </w:p>
    <w:p>
      <w:pPr>
        <w:pStyle w:val="Normal"/>
        <w:numPr>
          <w:ilvl w:val="2"/>
          <w:numId w:val="1"/>
        </w:numPr>
        <w:spacing w:lineRule="auto" w:line="276" w:before="120" w:after="120"/>
        <w:ind w:left="1134" w:hanging="0"/>
        <w:jc w:val="both"/>
        <w:rPr>
          <w:rFonts w:cs="Arial"/>
          <w:b/>
          <w:b/>
          <w:color w:val="000000"/>
          <w:szCs w:val="20"/>
        </w:rPr>
      </w:pPr>
      <w:r>
        <w:rPr>
          <w:rFonts w:cs="Arial"/>
          <w:szCs w:val="20"/>
        </w:rPr>
        <w:t>efetuar o pagamento à Contratada</w:t>
      </w:r>
      <w:r>
        <w:rPr>
          <w:rFonts w:cs="Arial"/>
          <w:b/>
          <w:szCs w:val="20"/>
        </w:rPr>
        <w:t xml:space="preserve"> </w:t>
      </w:r>
      <w:r>
        <w:rPr>
          <w:rFonts w:cs="Arial"/>
          <w:szCs w:val="20"/>
        </w:rPr>
        <w:t>no valor correspondente ao fornecimento do objeto, no prazo e forma estabelecidos no Edital e seus anexos;</w:t>
      </w:r>
    </w:p>
    <w:p>
      <w:pPr>
        <w:pStyle w:val="Normal"/>
        <w:numPr>
          <w:ilvl w:val="1"/>
          <w:numId w:val="1"/>
        </w:numPr>
        <w:spacing w:lineRule="auto" w:line="276" w:before="120" w:after="120"/>
        <w:ind w:left="425" w:hanging="0"/>
        <w:jc w:val="both"/>
        <w:rPr>
          <w:rFonts w:cs="Arial"/>
          <w:b/>
          <w:b/>
          <w:color w:val="000000"/>
          <w:szCs w:val="20"/>
        </w:rPr>
      </w:pPr>
      <w:r>
        <w:rPr>
          <w:rFonts w:cs="Arial"/>
          <w:szCs w:val="20"/>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pPr>
        <w:pStyle w:val="Nivel1"/>
        <w:numPr>
          <w:ilvl w:val="0"/>
          <w:numId w:val="1"/>
        </w:numPr>
        <w:rPr/>
      </w:pPr>
      <w:r>
        <w:rPr/>
        <w:t>OBRIGAÇÕES DA CONTRATADA</w:t>
      </w:r>
    </w:p>
    <w:p>
      <w:pPr>
        <w:pStyle w:val="Normal"/>
        <w:numPr>
          <w:ilvl w:val="1"/>
          <w:numId w:val="1"/>
        </w:numPr>
        <w:spacing w:lineRule="auto" w:line="276" w:before="120" w:after="120"/>
        <w:ind w:left="425" w:hanging="0"/>
        <w:jc w:val="both"/>
        <w:rPr>
          <w:rFonts w:cs="Arial"/>
          <w:b/>
          <w:b/>
          <w:color w:val="000000"/>
          <w:szCs w:val="20"/>
        </w:rPr>
      </w:pPr>
      <w:r>
        <w:rPr>
          <w:rFonts w:cs="Arial"/>
          <w:szCs w:val="20"/>
        </w:rPr>
        <w:t>A Contratada deve cumprir todas as obrigações constantes no Edital, seus anexos e sua proposta, assumindo como exclusivamente seus os riscos e as despesas decorrentes da boa e perfeita execução do objeto e, ainda:</w:t>
      </w:r>
    </w:p>
    <w:p>
      <w:pPr>
        <w:pStyle w:val="Normal"/>
        <w:numPr>
          <w:ilvl w:val="2"/>
          <w:numId w:val="1"/>
        </w:numPr>
        <w:spacing w:lineRule="auto" w:line="276" w:before="120" w:after="120"/>
        <w:ind w:left="1134" w:hanging="0"/>
        <w:jc w:val="both"/>
        <w:rPr>
          <w:rFonts w:cs="Arial"/>
          <w:b/>
          <w:b/>
          <w:color w:val="000000"/>
          <w:szCs w:val="20"/>
        </w:rPr>
      </w:pPr>
      <w:r>
        <w:rPr>
          <w:rFonts w:cs="Arial"/>
          <w:szCs w:val="20"/>
        </w:rPr>
        <w:t xml:space="preserve">efetuar a entrega do objeto em perfeitas condições, conforme especificações, prazo e local constantes no Termo de Referência e seus anexos, acompanhado da respectiva nota fiscal, na qual constarão as indicações referentes a: </w:t>
      </w:r>
      <w:r>
        <w:rPr>
          <w:rFonts w:cs="Arial"/>
          <w:i/>
          <w:color w:val="FF0000"/>
          <w:szCs w:val="20"/>
        </w:rPr>
        <w:t>marca, fabricante, modelo, procedência e prazo de garantia ou validade;</w:t>
      </w:r>
    </w:p>
    <w:p>
      <w:pPr>
        <w:pStyle w:val="Quote"/>
        <w:shd w:fill="FFFFCC" w:val="clear"/>
        <w:rPr>
          <w:rFonts w:cs="Arial"/>
          <w:b/>
          <w:b/>
        </w:rPr>
      </w:pPr>
      <w:r>
        <w:rPr>
          <w:rFonts w:cs="Arial"/>
          <w:b/>
        </w:rPr>
        <w:t xml:space="preserve">Nota Explicativa: </w:t>
      </w:r>
      <w:r>
        <w:rPr>
          <w:rFonts w:cs="Arial"/>
        </w:rPr>
        <w:t>As indicações referentes ao objeto deverão ser aquelas exigidas no Edital. A garantia da qualidade (ou prazo de validade) do objeto deve guardar conformidade com o prazo de garantia ou validade exigido no edital ou com aquele ofertado pelo licitante na proposta, se for o caso.</w:t>
      </w:r>
    </w:p>
    <w:p>
      <w:pPr>
        <w:pStyle w:val="Normal"/>
        <w:numPr>
          <w:ilvl w:val="3"/>
          <w:numId w:val="1"/>
        </w:numPr>
        <w:spacing w:lineRule="auto" w:line="276" w:before="120" w:after="120"/>
        <w:ind w:left="1701" w:hanging="0"/>
        <w:jc w:val="both"/>
        <w:rPr>
          <w:rFonts w:cs="Arial"/>
          <w:i/>
          <w:i/>
          <w:color w:val="FF0000"/>
          <w:szCs w:val="20"/>
        </w:rPr>
      </w:pPr>
      <w:r>
        <w:rPr>
          <w:rFonts w:cs="Arial"/>
          <w:color w:val="FF0000"/>
          <w:szCs w:val="20"/>
        </w:rPr>
        <w:t>O</w:t>
      </w:r>
      <w:r>
        <w:rPr>
          <w:rFonts w:cs="Arial"/>
          <w:i/>
          <w:color w:val="FF0000"/>
          <w:szCs w:val="20"/>
        </w:rPr>
        <w:t xml:space="preserve"> objeto deve estar acompanhado do manual do usuário, com uma </w:t>
      </w:r>
      <w:r>
        <w:rPr>
          <w:rFonts w:cs="Arial"/>
          <w:bCs/>
          <w:i/>
          <w:iCs/>
          <w:color w:val="FF0000"/>
          <w:szCs w:val="20"/>
          <w:lang w:eastAsia="en-US"/>
        </w:rPr>
        <w:t>versão</w:t>
      </w:r>
      <w:r>
        <w:rPr>
          <w:rFonts w:cs="Arial"/>
          <w:i/>
          <w:color w:val="FF0000"/>
          <w:szCs w:val="20"/>
        </w:rPr>
        <w:t xml:space="preserve"> em português e da relação da rede de assistência técnica autorizada;</w:t>
      </w:r>
    </w:p>
    <w:p>
      <w:pPr>
        <w:pStyle w:val="Normal"/>
        <w:numPr>
          <w:ilvl w:val="2"/>
          <w:numId w:val="1"/>
        </w:numPr>
        <w:spacing w:lineRule="auto" w:line="276" w:before="120" w:after="120"/>
        <w:ind w:left="1134" w:hanging="0"/>
        <w:jc w:val="both"/>
        <w:rPr>
          <w:rFonts w:cs="Arial"/>
          <w:szCs w:val="20"/>
        </w:rPr>
      </w:pPr>
      <w:r>
        <w:rPr>
          <w:rFonts w:cs="Arial"/>
          <w:szCs w:val="20"/>
        </w:rPr>
        <w:t>responsabilizar-se pelos vícios e danos decorrentes do objeto, de acordo com os artigos 12, 13 e 17 a 27, do Código de Defesa do Consumidor (Lei nº 8.078, de 1990);</w:t>
      </w:r>
    </w:p>
    <w:p>
      <w:pPr>
        <w:pStyle w:val="Normal"/>
        <w:numPr>
          <w:ilvl w:val="2"/>
          <w:numId w:val="1"/>
        </w:numPr>
        <w:spacing w:lineRule="auto" w:line="276" w:before="120" w:after="120"/>
        <w:ind w:left="1134" w:hanging="0"/>
        <w:jc w:val="both"/>
        <w:rPr>
          <w:rFonts w:cs="Arial"/>
          <w:szCs w:val="20"/>
        </w:rPr>
      </w:pPr>
      <w:r>
        <w:rPr>
          <w:rFonts w:cs="Arial"/>
          <w:szCs w:val="20"/>
        </w:rPr>
        <w:t>substituir, reparar ou corrigir, às suas expensas, no prazo fixado neste Termo de Referência, o objeto com avarias ou defeitos;</w:t>
      </w:r>
    </w:p>
    <w:p>
      <w:pPr>
        <w:pStyle w:val="Normal"/>
        <w:numPr>
          <w:ilvl w:val="2"/>
          <w:numId w:val="1"/>
        </w:numPr>
        <w:spacing w:lineRule="auto" w:line="276" w:before="120" w:after="120"/>
        <w:ind w:left="1134" w:hanging="0"/>
        <w:jc w:val="both"/>
        <w:rPr>
          <w:rFonts w:cs="Arial"/>
          <w:szCs w:val="20"/>
        </w:rPr>
      </w:pPr>
      <w:r>
        <w:rPr>
          <w:rFonts w:cs="Arial"/>
          <w:szCs w:val="20"/>
        </w:rPr>
        <w:t>comunicar à Contratante, no prazo máximo de 24 (vinte e quatro) horas que antecede a data da entrega, os motivos que impossibilitem o cumprimento do prazo previsto, com a devida comprovação;</w:t>
      </w:r>
    </w:p>
    <w:p>
      <w:pPr>
        <w:pStyle w:val="Normal"/>
        <w:numPr>
          <w:ilvl w:val="2"/>
          <w:numId w:val="1"/>
        </w:numPr>
        <w:spacing w:lineRule="auto" w:line="276" w:before="120" w:after="120"/>
        <w:ind w:left="1134" w:hanging="0"/>
        <w:jc w:val="both"/>
        <w:rPr>
          <w:rFonts w:cs="Arial"/>
          <w:szCs w:val="20"/>
        </w:rPr>
      </w:pPr>
      <w:r>
        <w:rPr>
          <w:rFonts w:cs="Arial"/>
          <w:szCs w:val="20"/>
        </w:rPr>
        <w:t>manter, durante toda a execução do contrato, em compatibilidade com as obrigações assumidas, todas as condições de habilitação e qualificação exigidas na licitação;</w:t>
      </w:r>
    </w:p>
    <w:p>
      <w:pPr>
        <w:pStyle w:val="Normal"/>
        <w:numPr>
          <w:ilvl w:val="2"/>
          <w:numId w:val="1"/>
        </w:numPr>
        <w:spacing w:lineRule="auto" w:line="276" w:before="120" w:after="120"/>
        <w:ind w:left="1134" w:hanging="0"/>
        <w:jc w:val="both"/>
        <w:rPr>
          <w:rFonts w:cs="Arial"/>
          <w:szCs w:val="20"/>
        </w:rPr>
      </w:pPr>
      <w:r>
        <w:rPr>
          <w:rFonts w:cs="Arial"/>
          <w:szCs w:val="20"/>
        </w:rPr>
        <w:t>indicar preposto para representá-la durante a execução do contrato.</w:t>
      </w:r>
    </w:p>
    <w:p>
      <w:pPr>
        <w:pStyle w:val="Quote"/>
        <w:shd w:fill="FFFFCC" w:val="clear"/>
        <w:rPr>
          <w:rFonts w:cs="Arial"/>
        </w:rPr>
      </w:pPr>
      <w:r>
        <w:rPr>
          <w:rFonts w:cs="Arial"/>
          <w:b/>
        </w:rPr>
        <w:t>Nota Explicativa</w:t>
      </w:r>
      <w:r>
        <w:rPr>
          <w:rFonts w:cs="Arial"/>
        </w:rPr>
        <w:t>: As cláusulas acima elencadas são as mínimas necessárias. As peculiaridades da contratação podem recomendar a adoção de outras obrigações.</w:t>
      </w:r>
    </w:p>
    <w:p>
      <w:pPr>
        <w:pStyle w:val="Nivel1"/>
        <w:numPr>
          <w:ilvl w:val="0"/>
          <w:numId w:val="1"/>
        </w:numPr>
        <w:rPr/>
      </w:pPr>
      <w:r>
        <w:rPr/>
        <w:t>DA SUBCONTRATAÇÃO</w:t>
      </w:r>
    </w:p>
    <w:p>
      <w:pPr>
        <w:pStyle w:val="Normal"/>
        <w:spacing w:lineRule="auto" w:line="276" w:before="120" w:after="120"/>
        <w:ind w:left="425" w:hanging="0"/>
        <w:jc w:val="both"/>
        <w:rPr>
          <w:rFonts w:cs="Arial"/>
          <w:i/>
          <w:i/>
          <w:color w:val="FF0000"/>
          <w:szCs w:val="20"/>
        </w:rPr>
      </w:pPr>
      <w:r>
        <w:rPr>
          <w:rFonts w:cs="Arial"/>
          <w:i/>
          <w:color w:val="FF0000"/>
          <w:szCs w:val="20"/>
        </w:rPr>
        <w:t>8.1 Não será admitida a subcontratação do objeto licitatório.</w:t>
      </w:r>
    </w:p>
    <w:p>
      <w:pPr>
        <w:pStyle w:val="Quote"/>
        <w:rPr/>
      </w:pPr>
      <w:r>
        <w:rPr>
          <w:b/>
        </w:rPr>
        <w:t>Nota Explicativa</w:t>
      </w:r>
      <w:r>
        <w:rPr/>
        <w:t>: Não se admite a exigência de subcontratação para o fornecimento de bens, exceto quando estiver vinculado à prestação de serviços acessórios. Observe-se, ainda, que é vedada a sub-rogação completa ou da parcela principal da obrigação.</w:t>
      </w:r>
    </w:p>
    <w:p>
      <w:pPr>
        <w:pStyle w:val="Normal"/>
        <w:spacing w:lineRule="auto" w:line="276" w:before="120" w:after="120"/>
        <w:ind w:left="425" w:hanging="0"/>
        <w:jc w:val="both"/>
        <w:rPr>
          <w:rFonts w:cs="Arial"/>
          <w:i/>
          <w:i/>
          <w:color w:val="FF0000"/>
          <w:szCs w:val="20"/>
        </w:rPr>
      </w:pPr>
      <w:r>
        <w:rPr>
          <w:rFonts w:cs="Arial"/>
          <w:i/>
          <w:color w:val="FF0000"/>
          <w:szCs w:val="20"/>
        </w:rPr>
        <w:t>ou</w:t>
      </w:r>
    </w:p>
    <w:p>
      <w:pPr>
        <w:pStyle w:val="ListParagraph"/>
        <w:numPr>
          <w:ilvl w:val="1"/>
          <w:numId w:val="1"/>
        </w:numPr>
        <w:spacing w:lineRule="auto" w:line="276" w:before="120" w:after="120"/>
        <w:contextualSpacing/>
        <w:jc w:val="both"/>
        <w:rPr>
          <w:i/>
          <w:i/>
          <w:color w:val="FF0000"/>
          <w:szCs w:val="20"/>
        </w:rPr>
      </w:pPr>
      <w:r>
        <w:rPr>
          <w:i/>
          <w:color w:val="FF0000"/>
          <w:szCs w:val="20"/>
        </w:rPr>
        <w:t>É permitida a subcontratação parcial do objeto, até o limite de ......%(..... por cento) do valor total do contrato, nas seguintes condições:</w:t>
      </w:r>
    </w:p>
    <w:p>
      <w:pPr>
        <w:pStyle w:val="ListParagraph"/>
        <w:numPr>
          <w:ilvl w:val="2"/>
          <w:numId w:val="1"/>
        </w:numPr>
        <w:spacing w:lineRule="auto" w:line="276" w:before="120" w:after="120"/>
        <w:contextualSpacing/>
        <w:jc w:val="both"/>
        <w:rPr>
          <w:i/>
          <w:i/>
          <w:color w:val="FF0000"/>
          <w:szCs w:val="20"/>
        </w:rPr>
      </w:pPr>
      <w:r>
        <w:rPr>
          <w:i/>
          <w:color w:val="FF0000"/>
          <w:szCs w:val="20"/>
        </w:rPr>
        <w:t>É vedada a sub-rogação completa ou da parcela principal da obrigação</w:t>
      </w:r>
    </w:p>
    <w:p>
      <w:pPr>
        <w:pStyle w:val="ListParagraph"/>
        <w:numPr>
          <w:ilvl w:val="2"/>
          <w:numId w:val="1"/>
        </w:numPr>
        <w:spacing w:lineRule="auto" w:line="276" w:before="120" w:after="120"/>
        <w:contextualSpacing/>
        <w:jc w:val="both"/>
        <w:rPr>
          <w:i/>
          <w:i/>
          <w:color w:val="FF0000"/>
          <w:szCs w:val="20"/>
        </w:rPr>
      </w:pPr>
      <w:r>
        <w:rPr>
          <w:i/>
          <w:color w:val="FF0000"/>
          <w:szCs w:val="20"/>
        </w:rPr>
        <w:t>...</w:t>
      </w:r>
    </w:p>
    <w:p>
      <w:pPr>
        <w:pStyle w:val="ListParagraph"/>
        <w:numPr>
          <w:ilvl w:val="2"/>
          <w:numId w:val="1"/>
        </w:numPr>
        <w:spacing w:lineRule="auto" w:line="276" w:before="120" w:after="120"/>
        <w:contextualSpacing/>
        <w:jc w:val="both"/>
        <w:rPr>
          <w:i/>
          <w:i/>
          <w:color w:val="FF0000"/>
          <w:szCs w:val="20"/>
        </w:rPr>
      </w:pPr>
      <w:r>
        <w:rPr>
          <w:i/>
          <w:color w:val="FF0000"/>
          <w:szCs w:val="20"/>
        </w:rPr>
        <w:t>....</w:t>
      </w:r>
    </w:p>
    <w:p>
      <w:pPr>
        <w:pStyle w:val="Quote"/>
        <w:shd w:fill="FFFFCC" w:val="clear"/>
        <w:rPr>
          <w:i w:val="false"/>
          <w:i w:val="false"/>
          <w:color w:val="FF0000"/>
          <w:szCs w:val="20"/>
        </w:rPr>
      </w:pPr>
      <w:r>
        <w:rPr>
          <w:rFonts w:cs="Arial"/>
          <w:b/>
          <w:iCs w:val="false"/>
          <w:szCs w:val="20"/>
        </w:rPr>
        <w:t>Nota explicativa</w:t>
      </w:r>
      <w:r>
        <w:rPr>
          <w:rFonts w:cs="Arial"/>
          <w:iCs w:val="false"/>
          <w:szCs w:val="20"/>
        </w:rPr>
        <w:t>: A subcontratação parcial é permitida e deverá ser analisada pela Administração com base nas informações dos estudos preliminares, em cada caso concreto.</w:t>
      </w:r>
      <w:r>
        <w:rPr>
          <w:rFonts w:cs="Arial"/>
          <w:szCs w:val="20"/>
        </w:rPr>
        <w:t xml:space="preserve"> Caso admitida, o edital deve estabelecer com detalhamento seus limites e condições, inclusive especificando quais parcelas do objeto poderão ser subcontratadas. A prestação de serviços com dedicação de mão de obra exclusiva deve ser considerada como a parcela principal da obrigação e não pode ser subcontratada. É importante verificar que </w:t>
      </w:r>
      <w:r>
        <w:rPr>
          <w:rFonts w:cs="Arial"/>
          <w:b/>
          <w:szCs w:val="20"/>
        </w:rPr>
        <w:t>são vedadas</w:t>
      </w:r>
      <w:r>
        <w:rPr>
          <w:rFonts w:cs="Arial"/>
          <w:szCs w:val="20"/>
        </w:rPr>
        <w:t xml:space="preserve"> (i) a exigência no instrumento convocatório de subcontratação de itens ou parcelas determinadas ou de empresas específicas; (ii) </w:t>
      </w:r>
      <w:r>
        <w:rPr>
          <w:rFonts w:cs="Arial"/>
          <w:b/>
          <w:szCs w:val="20"/>
        </w:rPr>
        <w:t>a subcontratação das parcelas de maior relevância técnica, assim definidas no instrumento convocatório;</w:t>
      </w:r>
      <w:r>
        <w:rPr>
          <w:rFonts w:cs="Arial"/>
          <w:szCs w:val="20"/>
        </w:rPr>
        <w:t xml:space="preserve"> (iii) a subcontratação de microempresas e empresas de pequeno porte que estejam participando da licitação; e (iv) a subcontratação de microempresas ou empresas de pequeno porte que tenham um ou mais sócios em comum com a empresa contratante.</w:t>
      </w:r>
    </w:p>
    <w:p>
      <w:pPr>
        <w:pStyle w:val="ListParagraph"/>
        <w:numPr>
          <w:ilvl w:val="1"/>
          <w:numId w:val="1"/>
        </w:numPr>
        <w:spacing w:lineRule="auto" w:line="276" w:before="120" w:after="120"/>
        <w:contextualSpacing/>
        <w:jc w:val="both"/>
        <w:rPr>
          <w:rFonts w:cs="Times New Roman"/>
          <w:i/>
          <w:i/>
          <w:color w:val="FF0000"/>
          <w:szCs w:val="20"/>
          <w:lang w:eastAsia="en-US"/>
        </w:rPr>
      </w:pPr>
      <w:r>
        <w:rPr>
          <w:i/>
          <w:color w:val="FF0000"/>
          <w:szCs w:val="20"/>
        </w:rPr>
        <w:t xml:space="preserve">  </w:t>
      </w:r>
      <w:r>
        <w:rPr>
          <w:i/>
          <w:color w:val="FF0000"/>
          <w:szCs w:val="20"/>
        </w:rPr>
        <w:t xml:space="preserve">A subcontratação depende de autorização prévia da Contratante, a quem incumbe avaliar se a subcontratada cumpre os requisitos de qualificação técnica necessários para a execução do objeto. </w:t>
      </w:r>
    </w:p>
    <w:p>
      <w:pPr>
        <w:pStyle w:val="ListParagraph"/>
        <w:numPr>
          <w:ilvl w:val="1"/>
          <w:numId w:val="1"/>
        </w:numPr>
        <w:spacing w:lineRule="auto" w:line="276" w:before="120" w:after="120"/>
        <w:contextualSpacing/>
        <w:jc w:val="both"/>
        <w:rPr>
          <w:rFonts w:cs="Times New Roman"/>
          <w:i/>
          <w:i/>
          <w:color w:val="FF0000"/>
          <w:szCs w:val="20"/>
          <w:lang w:eastAsia="en-US"/>
        </w:rPr>
      </w:pPr>
      <w:r>
        <w:rPr>
          <w:i/>
          <w:color w:val="FF0000"/>
          <w:szCs w:val="20"/>
        </w:rPr>
        <w:t>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w:t>
      </w:r>
    </w:p>
    <w:p>
      <w:pPr>
        <w:pStyle w:val="SombreamentoMdio1nfase31"/>
        <w:shd w:fill="FFFFCC" w:val="clear"/>
        <w:rPr>
          <w:rFonts w:ascii="Arial" w:hAnsi="Arial" w:cs="Times New Roman"/>
          <w:szCs w:val="20"/>
          <w:lang w:val="x-none" w:eastAsia="en-US"/>
        </w:rPr>
      </w:pPr>
      <w:r>
        <w:rPr>
          <w:rFonts w:cs="Times New Roman" w:ascii="Arial" w:hAnsi="Arial"/>
          <w:b/>
          <w:szCs w:val="20"/>
          <w:lang w:val="x-none" w:eastAsia="en-US"/>
        </w:rPr>
        <w:t>Nota Explicativa</w:t>
      </w:r>
      <w:r>
        <w:rPr>
          <w:rFonts w:cs="Times New Roman" w:ascii="Arial" w:hAnsi="Arial"/>
          <w:szCs w:val="20"/>
          <w:lang w:val="x-none" w:eastAsia="en-US"/>
        </w:rPr>
        <w:t xml:space="preserve">: Além de permitir a Subcontratação em geral, a Administração poderá, também, com base no art. 7º do Decreto nº 8.538, de 2015, estabelecer exigência de subcontratação de Microempresas e Empresas de Pequeno Porte, no percentual indicado pela licitante vencedora em sua proposta, desde que em conformidade com os percentuais mínimo e máximo previstos no instrumento convocatório. </w:t>
      </w:r>
    </w:p>
    <w:p>
      <w:pPr>
        <w:pStyle w:val="SombreamentoMdio1nfase31"/>
        <w:shd w:fill="FFFFCC" w:val="clear"/>
        <w:rPr>
          <w:rFonts w:ascii="Arial" w:hAnsi="Arial" w:cs="Times New Roman"/>
          <w:szCs w:val="20"/>
          <w:lang w:val="x-none" w:eastAsia="en-US"/>
        </w:rPr>
      </w:pPr>
      <w:r>
        <w:rPr>
          <w:rFonts w:cs="Times New Roman" w:ascii="Arial" w:hAnsi="Arial"/>
          <w:szCs w:val="20"/>
          <w:lang w:val="x-none" w:eastAsia="en-US"/>
        </w:rPr>
        <w:t>A subcontratação obrigatória de ME/EPP não poderá ser aplicada nos casos previstos no art. 10 do Decreto nº 8.538, de 2015.</w:t>
      </w:r>
    </w:p>
    <w:p>
      <w:pPr>
        <w:pStyle w:val="SombreamentoMdio1nfase31"/>
        <w:shd w:fill="FFFFCC" w:val="clear"/>
        <w:rPr>
          <w:rFonts w:ascii="Arial" w:hAnsi="Arial" w:cs="Times New Roman"/>
          <w:szCs w:val="20"/>
          <w:lang w:val="x-none" w:eastAsia="en-US"/>
        </w:rPr>
      </w:pPr>
      <w:r>
        <w:rPr>
          <w:rFonts w:cs="Times New Roman" w:ascii="Arial" w:hAnsi="Arial"/>
          <w:szCs w:val="20"/>
          <w:lang w:val="x-none" w:eastAsia="en-US"/>
        </w:rPr>
        <w:t>Saliente-se que é possível que, em um mesmo contrato, haja a presença de Microempresas e Empresas de Pequeno Porte compulsoriamente subcontratadas (art. 7º do Decreto nº 8.538, de 201</w:t>
      </w:r>
      <w:r>
        <w:rPr>
          <w:rFonts w:cs="Times New Roman" w:ascii="Arial" w:hAnsi="Arial"/>
          <w:szCs w:val="20"/>
          <w:lang w:eastAsia="en-US"/>
        </w:rPr>
        <w:t>5</w:t>
      </w:r>
      <w:r>
        <w:rPr>
          <w:rFonts w:cs="Times New Roman" w:ascii="Arial" w:hAnsi="Arial"/>
          <w:szCs w:val="20"/>
          <w:lang w:val="x-none" w:eastAsia="en-US"/>
        </w:rPr>
        <w:t>) e outras empresas (ME/EPP ou não) subcontratadas pela empresa vencedora do certame, por seu interesse, com base apenas na permissão geral de subcontratação parcial do objeto. Não existe obrigatoriedade de que a totalidade da parcela passível de subcontratação em uma determinada licitação esteja enquadrada na subcontratação obrigatória do Decreto supracitado. Da mesma forma, é possível que o Edital preveja que todo o percentual passível de subcontratação deve ser preenchido por ME/EPP, de modo que nada impede que a Administração opte por permitir apenas a subcontratação convencional ou a acumulação entre a convencional e a obrigatória para ME/EPP ou ainda que se estabeleça que todo o percentual previsto para a subcontratação seja preenchido por ME/EPP.</w:t>
      </w:r>
    </w:p>
    <w:p>
      <w:pPr>
        <w:pStyle w:val="SombreamentoMdio1nfase31"/>
        <w:shd w:fill="FFFFCC" w:val="clear"/>
        <w:rPr>
          <w:rFonts w:ascii="Arial" w:hAnsi="Arial" w:cs="Times New Roman"/>
          <w:szCs w:val="20"/>
          <w:lang w:val="x-none" w:eastAsia="en-US"/>
        </w:rPr>
      </w:pPr>
      <w:r>
        <w:rPr>
          <w:rFonts w:cs="Times New Roman" w:ascii="Arial" w:hAnsi="Arial"/>
          <w:szCs w:val="20"/>
          <w:lang w:val="x-none" w:eastAsia="en-US"/>
        </w:rPr>
        <w:t>De qualquer modo, entendendo a Administração ser o caso de aplicar a exigência de subcontratação de ME/EPP, deve haver, em adição aos subitens acima que tratam da possibilidade geral de subcontratação, a inclusão dos dispositivos abaixo.</w:t>
      </w:r>
    </w:p>
    <w:p>
      <w:pPr>
        <w:pStyle w:val="Normal"/>
        <w:tabs>
          <w:tab w:val="clear" w:pos="708"/>
          <w:tab w:val="left" w:pos="0" w:leader="none"/>
        </w:tabs>
        <w:spacing w:before="0" w:after="120"/>
        <w:jc w:val="both"/>
        <w:rPr>
          <w:iCs/>
          <w:color w:val="FF0000"/>
          <w:szCs w:val="20"/>
        </w:rPr>
      </w:pPr>
      <w:r>
        <w:rPr>
          <w:iCs/>
          <w:color w:val="FF0000"/>
          <w:szCs w:val="20"/>
        </w:rPr>
      </w:r>
    </w:p>
    <w:p>
      <w:pPr>
        <w:pStyle w:val="Normal"/>
        <w:numPr>
          <w:ilvl w:val="1"/>
          <w:numId w:val="1"/>
        </w:numPr>
        <w:spacing w:lineRule="auto" w:line="276" w:before="120" w:after="120"/>
        <w:jc w:val="both"/>
        <w:rPr>
          <w:i/>
          <w:i/>
          <w:iCs/>
          <w:color w:val="FF0000"/>
          <w:szCs w:val="20"/>
        </w:rPr>
      </w:pPr>
      <w:r>
        <w:rPr>
          <w:i/>
          <w:iCs/>
          <w:color w:val="FF0000"/>
          <w:szCs w:val="20"/>
        </w:rPr>
        <w:t>A licitante vencedora deverá subcontratar Microempresas e Empresas de Pequeno Porte, nos termos do art. 7º do Decreto nº 8.538, de 2015, no percentuais mínimo de ...... e máximo de ..... , atendidas as disposições dos subitens acima, bem como as seguintes regras:</w:t>
      </w:r>
    </w:p>
    <w:p>
      <w:pPr>
        <w:pStyle w:val="ListParagraph"/>
        <w:numPr>
          <w:ilvl w:val="2"/>
          <w:numId w:val="1"/>
        </w:numPr>
        <w:spacing w:lineRule="auto" w:line="276" w:before="120" w:after="120"/>
        <w:contextualSpacing/>
        <w:jc w:val="both"/>
        <w:rPr>
          <w:rFonts w:cs="Arial"/>
          <w:i/>
          <w:i/>
          <w:color w:val="FF0000"/>
          <w:szCs w:val="20"/>
        </w:rPr>
      </w:pPr>
      <w:r>
        <w:rPr>
          <w:rFonts w:cs="Arial"/>
          <w:i/>
          <w:color w:val="FF0000"/>
          <w:szCs w:val="20"/>
        </w:rPr>
        <w:t>as microempresas e as empresas de pequeno porte a serem subcontratadas deverão ser indicadas e qualificadas pelos licitantes no momento da apresentação das propostas</w:t>
      </w:r>
      <w:r>
        <w:rPr>
          <w:rFonts w:cs="Arial"/>
          <w:b/>
          <w:i/>
          <w:color w:val="FF0000"/>
          <w:szCs w:val="20"/>
        </w:rPr>
        <w:t xml:space="preserve">,  </w:t>
      </w:r>
      <w:r>
        <w:rPr>
          <w:rFonts w:cs="Arial"/>
          <w:i/>
          <w:color w:val="FF0000"/>
          <w:szCs w:val="20"/>
        </w:rPr>
        <w:t xml:space="preserve">com a descrição dos bens e serviços a serem fornecidos e seus respectivos valores; </w:t>
      </w:r>
    </w:p>
    <w:p>
      <w:pPr>
        <w:pStyle w:val="Normal"/>
        <w:numPr>
          <w:ilvl w:val="2"/>
          <w:numId w:val="1"/>
        </w:numPr>
        <w:spacing w:lineRule="auto" w:line="276" w:before="120" w:after="120"/>
        <w:jc w:val="both"/>
        <w:rPr>
          <w:rFonts w:cs="Arial"/>
          <w:i/>
          <w:i/>
          <w:color w:val="FF0000"/>
          <w:szCs w:val="20"/>
        </w:rPr>
      </w:pPr>
      <w:r>
        <w:rPr>
          <w:rFonts w:cs="Arial"/>
          <w:i/>
          <w:color w:val="FF0000"/>
          <w:szCs w:val="20"/>
        </w:rPr>
        <w:t>no momento da habilitação e ao longo da vigência contratual, será apresentada a documentação de regularidade fiscal das microempresas e empresas de pequeno porte subcontratadas, sob pena de rescisão, aplicando-se o prazo para regularização previsto no § 1º</w:t>
      </w:r>
      <w:r>
        <w:rPr>
          <w:i/>
          <w:color w:val="FF0000"/>
          <w:szCs w:val="20"/>
        </w:rPr>
        <w:t> </w:t>
      </w:r>
      <w:r>
        <w:rPr>
          <w:rFonts w:cs="Arial"/>
          <w:i/>
          <w:color w:val="FF0000"/>
          <w:szCs w:val="20"/>
        </w:rPr>
        <w:t>do art. 4º do Decreto nº 8.538, de 2015;</w:t>
      </w:r>
    </w:p>
    <w:p>
      <w:pPr>
        <w:pStyle w:val="Normal"/>
        <w:numPr>
          <w:ilvl w:val="2"/>
          <w:numId w:val="1"/>
        </w:numPr>
        <w:spacing w:lineRule="auto" w:line="276" w:before="120" w:after="120"/>
        <w:jc w:val="both"/>
        <w:rPr>
          <w:rFonts w:cs="Arial"/>
          <w:i/>
          <w:i/>
          <w:color w:val="FF0000"/>
          <w:szCs w:val="20"/>
        </w:rPr>
      </w:pPr>
      <w:r>
        <w:rPr>
          <w:rFonts w:cs="Arial"/>
          <w:i/>
          <w:color w:val="FF0000"/>
          <w:szCs w:val="20"/>
        </w:rPr>
        <w:t>a empresa contratada se comprometerá a substituir a subcontratada, no prazo máximo de trinta dias, na hipótese de extinção da subcontratação, mantendo o percentual originalmente subcontratado até a sua execução total, notificando o órgão ou entidade contratante, sob pena de rescisão, sem prejuízo das sanções cabíveis, ou a demonstrar a inviabilidade da substituição, hipótese em que ficará responsável pela execução da parcela originalmente subcontratada;</w:t>
      </w:r>
    </w:p>
    <w:p>
      <w:pPr>
        <w:pStyle w:val="Normal"/>
        <w:numPr>
          <w:ilvl w:val="2"/>
          <w:numId w:val="1"/>
        </w:numPr>
        <w:spacing w:lineRule="auto" w:line="276" w:before="120" w:after="120"/>
        <w:jc w:val="both"/>
        <w:rPr>
          <w:rFonts w:cs="Arial"/>
          <w:i/>
          <w:i/>
          <w:color w:val="FF0000"/>
          <w:szCs w:val="20"/>
        </w:rPr>
      </w:pPr>
      <w:r>
        <w:rPr>
          <w:rFonts w:cs="Arial"/>
          <w:i/>
          <w:color w:val="FF0000"/>
          <w:szCs w:val="20"/>
        </w:rPr>
        <w:t>a exigência de subcontratação não será aplicável quando o licitante for:</w:t>
      </w:r>
    </w:p>
    <w:p>
      <w:pPr>
        <w:pStyle w:val="Normal"/>
        <w:numPr>
          <w:ilvl w:val="3"/>
          <w:numId w:val="1"/>
        </w:numPr>
        <w:spacing w:lineRule="auto" w:line="276" w:before="120" w:after="120"/>
        <w:jc w:val="both"/>
        <w:rPr>
          <w:rFonts w:cs="Arial"/>
          <w:i/>
          <w:i/>
          <w:color w:val="FF0000"/>
          <w:szCs w:val="20"/>
        </w:rPr>
      </w:pPr>
      <w:r>
        <w:rPr>
          <w:rFonts w:cs="Arial"/>
          <w:i/>
          <w:color w:val="FF0000"/>
          <w:szCs w:val="20"/>
        </w:rPr>
        <w:t>microempresa ou empresa de pequeno porte;</w:t>
      </w:r>
    </w:p>
    <w:p>
      <w:pPr>
        <w:pStyle w:val="Normal"/>
        <w:numPr>
          <w:ilvl w:val="3"/>
          <w:numId w:val="1"/>
        </w:numPr>
        <w:spacing w:lineRule="auto" w:line="276" w:before="120" w:after="120"/>
        <w:jc w:val="both"/>
        <w:rPr>
          <w:rFonts w:cs="Arial"/>
          <w:i/>
          <w:i/>
          <w:color w:val="FF0000"/>
          <w:szCs w:val="20"/>
        </w:rPr>
      </w:pPr>
      <w:r>
        <w:rPr>
          <w:rFonts w:cs="Arial"/>
          <w:i/>
          <w:color w:val="FF0000"/>
          <w:szCs w:val="20"/>
        </w:rPr>
        <w:t> </w:t>
      </w:r>
      <w:r>
        <w:rPr>
          <w:rFonts w:cs="Arial"/>
          <w:i/>
          <w:color w:val="FF0000"/>
          <w:szCs w:val="20"/>
        </w:rPr>
        <w:t>consórcio composto em sua totalidade por microempresas e empresas de pequeno porte, respeitado o disposto no</w:t>
      </w:r>
      <w:r>
        <w:rPr>
          <w:rStyle w:val="Appleconvertedspace"/>
          <w:i/>
          <w:color w:val="FF0000"/>
          <w:szCs w:val="20"/>
        </w:rPr>
        <w:t> </w:t>
      </w:r>
      <w:r>
        <w:fldChar w:fldCharType="begin"/>
      </w:r>
      <w:r>
        <w:rPr>
          <w:rStyle w:val="LinkdaInternet"/>
          <w:i/>
          <w:szCs w:val="20"/>
          <w:rFonts w:eastAsia="ＭＳ ゴシック" w:cs="Arial"/>
          <w:color w:val="FF0000"/>
        </w:rPr>
        <w:instrText> HYPERLINK "http://www.planalto.gov.br/ccivil_03/LEIS/L8666cons.htm" \l "art33"</w:instrText>
      </w:r>
      <w:r>
        <w:rPr>
          <w:rStyle w:val="LinkdaInternet"/>
          <w:i/>
          <w:szCs w:val="20"/>
          <w:rFonts w:eastAsia="ＭＳ ゴシック" w:cs="Arial"/>
          <w:color w:val="FF0000"/>
        </w:rPr>
        <w:fldChar w:fldCharType="separate"/>
      </w:r>
      <w:r>
        <w:rPr>
          <w:rStyle w:val="LinkdaInternet"/>
          <w:rFonts w:eastAsia="ＭＳ ゴシック" w:cs="Arial" w:eastAsiaTheme="majorEastAsia"/>
          <w:i/>
          <w:color w:val="FF0000"/>
          <w:szCs w:val="20"/>
        </w:rPr>
        <w:t>art. 33 da Lei nº 8.666, de 1993</w:t>
      </w:r>
      <w:r>
        <w:rPr>
          <w:rStyle w:val="LinkdaInternet"/>
          <w:i/>
          <w:szCs w:val="20"/>
          <w:rFonts w:eastAsia="ＭＳ ゴシック" w:cs="Arial"/>
          <w:color w:val="FF0000"/>
        </w:rPr>
        <w:fldChar w:fldCharType="end"/>
      </w:r>
      <w:r>
        <w:rPr>
          <w:rFonts w:cs="Arial"/>
          <w:i/>
          <w:color w:val="FF0000"/>
          <w:szCs w:val="20"/>
        </w:rPr>
        <w:t>; e</w:t>
      </w:r>
    </w:p>
    <w:p>
      <w:pPr>
        <w:pStyle w:val="Normal"/>
        <w:numPr>
          <w:ilvl w:val="3"/>
          <w:numId w:val="1"/>
        </w:numPr>
        <w:spacing w:lineRule="auto" w:line="276" w:before="120" w:after="120"/>
        <w:jc w:val="both"/>
        <w:rPr>
          <w:rFonts w:cs="Arial"/>
          <w:i/>
          <w:i/>
          <w:color w:val="FF0000"/>
          <w:szCs w:val="20"/>
        </w:rPr>
      </w:pPr>
      <w:r>
        <w:rPr>
          <w:rFonts w:cs="Arial"/>
          <w:i/>
          <w:color w:val="FF0000"/>
          <w:szCs w:val="20"/>
        </w:rPr>
        <w:t>consórcio composto parcialmente por microempresas ou empresas de pequeno porte com participação igual ou superior ao percentual exigido de subcontratação. </w:t>
      </w:r>
    </w:p>
    <w:p>
      <w:pPr>
        <w:pStyle w:val="Normal"/>
        <w:numPr>
          <w:ilvl w:val="2"/>
          <w:numId w:val="1"/>
        </w:numPr>
        <w:spacing w:lineRule="auto" w:line="276" w:before="120" w:after="120"/>
        <w:jc w:val="both"/>
        <w:rPr>
          <w:rFonts w:cs="Arial"/>
          <w:i/>
          <w:i/>
          <w:color w:val="FF0000"/>
          <w:szCs w:val="20"/>
        </w:rPr>
      </w:pPr>
      <w:r>
        <w:rPr>
          <w:rFonts w:cs="Arial"/>
          <w:i/>
          <w:color w:val="FF0000"/>
          <w:szCs w:val="20"/>
        </w:rPr>
        <w:t xml:space="preserve"> </w:t>
      </w:r>
      <w:r>
        <w:rPr>
          <w:rFonts w:cs="Arial"/>
          <w:i/>
          <w:color w:val="FF0000"/>
          <w:szCs w:val="20"/>
        </w:rPr>
        <w:t>Não se admite a exigência de subcontratação para o fornecimento de bens, exceto quando estiver vinculado à prestação de serviços acessórios. </w:t>
      </w:r>
    </w:p>
    <w:p>
      <w:pPr>
        <w:pStyle w:val="Normal"/>
        <w:numPr>
          <w:ilvl w:val="2"/>
          <w:numId w:val="1"/>
        </w:numPr>
        <w:spacing w:lineRule="auto" w:line="276" w:before="120" w:after="120"/>
        <w:jc w:val="both"/>
        <w:rPr>
          <w:rFonts w:cs="Arial"/>
          <w:i/>
          <w:i/>
          <w:color w:val="FF0000"/>
          <w:szCs w:val="20"/>
        </w:rPr>
      </w:pPr>
      <w:r>
        <w:rPr>
          <w:rFonts w:cs="Arial"/>
          <w:i/>
          <w:color w:val="FF0000"/>
          <w:szCs w:val="20"/>
        </w:rPr>
        <w:t> </w:t>
      </w:r>
      <w:r>
        <w:rPr>
          <w:rFonts w:cs="Arial"/>
          <w:i/>
          <w:color w:val="FF0000"/>
          <w:szCs w:val="20"/>
        </w:rPr>
        <w:t>Os empenhos e pagamentos referentes às parcelas subcontratadas serão destinados diretamente às microempresas e empresas de pequeno porte subcontratadas</w:t>
      </w:r>
    </w:p>
    <w:p>
      <w:pPr>
        <w:pStyle w:val="Nivel1"/>
        <w:numPr>
          <w:ilvl w:val="0"/>
          <w:numId w:val="1"/>
        </w:numPr>
        <w:rPr>
          <w:lang w:eastAsia="en-US"/>
        </w:rPr>
      </w:pPr>
      <w:r>
        <w:rPr>
          <w:lang w:eastAsia="en-US"/>
        </w:rPr>
        <w:t>DA ALTERAÇÃO SUBJETIVA</w:t>
      </w:r>
    </w:p>
    <w:p>
      <w:pPr>
        <w:pStyle w:val="Normal"/>
        <w:numPr>
          <w:ilvl w:val="1"/>
          <w:numId w:val="1"/>
        </w:numPr>
        <w:spacing w:lineRule="auto" w:line="276" w:before="120" w:after="120"/>
        <w:ind w:left="425" w:hanging="0"/>
        <w:jc w:val="both"/>
        <w:rPr>
          <w:rFonts w:cs="Arial"/>
          <w:color w:val="0000FF"/>
          <w:szCs w:val="20"/>
          <w:lang w:eastAsia="en-US"/>
        </w:rPr>
      </w:pPr>
      <w:r>
        <w:rPr>
          <w:rFonts w:cs="Arial"/>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pPr>
        <w:pStyle w:val="Nivel1"/>
        <w:numPr>
          <w:ilvl w:val="0"/>
          <w:numId w:val="1"/>
        </w:numPr>
        <w:rPr>
          <w:lang w:eastAsia="en-US"/>
        </w:rPr>
      </w:pPr>
      <w:r>
        <w:rPr>
          <w:lang w:eastAsia="en-US"/>
        </w:rPr>
        <w:t xml:space="preserve">DO CONTROLE </w:t>
      </w:r>
      <w:r>
        <w:rPr>
          <w:color w:val="auto"/>
          <w:lang w:eastAsia="en-US"/>
        </w:rPr>
        <w:t xml:space="preserve">E FISCALIZAÇÃO DA </w:t>
      </w:r>
      <w:r>
        <w:rPr>
          <w:lang w:eastAsia="en-US"/>
        </w:rPr>
        <w:t>EXECUÇÃO</w:t>
      </w:r>
    </w:p>
    <w:p>
      <w:pPr>
        <w:pStyle w:val="Normal"/>
        <w:numPr>
          <w:ilvl w:val="1"/>
          <w:numId w:val="1"/>
        </w:numPr>
        <w:spacing w:lineRule="auto" w:line="276" w:before="120" w:after="120"/>
        <w:ind w:left="425" w:hanging="0"/>
        <w:jc w:val="both"/>
        <w:rPr>
          <w:rFonts w:cs="Arial"/>
          <w:bCs/>
          <w:color w:val="000000"/>
          <w:szCs w:val="20"/>
        </w:rPr>
      </w:pPr>
      <w:r>
        <w:rPr>
          <w:rFonts w:cs="Arial"/>
          <w:color w:val="000000"/>
          <w:szCs w:val="20"/>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pPr>
        <w:pStyle w:val="Normal"/>
        <w:numPr>
          <w:ilvl w:val="2"/>
          <w:numId w:val="1"/>
        </w:numPr>
        <w:spacing w:lineRule="auto" w:line="276" w:before="120" w:after="120"/>
        <w:ind w:left="1134" w:hanging="0"/>
        <w:jc w:val="both"/>
        <w:rPr>
          <w:rFonts w:cs="Arial"/>
          <w:bCs/>
          <w:color w:val="FF0000"/>
          <w:szCs w:val="20"/>
        </w:rPr>
      </w:pPr>
      <w:r>
        <w:rPr>
          <w:rFonts w:cs="Arial"/>
          <w:color w:val="FF0000"/>
          <w:szCs w:val="20"/>
          <w:lang w:eastAsia="en-US"/>
        </w:rPr>
        <w:t>O recebimento de material de valor superior a R$ 176.000,00 (cento e setenta e seis mil reais) será confiado a uma comissão de, no mínimo, 3 (três) membros, designados pela autoridade competente.</w:t>
      </w:r>
    </w:p>
    <w:p>
      <w:pPr>
        <w:pStyle w:val="Quote"/>
        <w:shd w:fill="FFFFCC" w:val="clear"/>
        <w:rPr>
          <w:rFonts w:cs="Arial"/>
        </w:rPr>
      </w:pPr>
      <w:r>
        <w:rPr>
          <w:rFonts w:cs="Arial"/>
          <w:b/>
        </w:rPr>
        <w:t>Nota explicativa</w:t>
      </w:r>
      <w:r>
        <w:rPr>
          <w:rFonts w:cs="Arial"/>
        </w:rPr>
        <w:t xml:space="preserve">: A fiscalização da execução contratual deve ser realizada de forma adequada por profissional com experiência na área. </w:t>
      </w:r>
    </w:p>
    <w:p>
      <w:pPr>
        <w:pStyle w:val="Normal"/>
        <w:numPr>
          <w:ilvl w:val="1"/>
          <w:numId w:val="1"/>
        </w:numPr>
        <w:spacing w:lineRule="auto" w:line="276" w:before="120" w:after="120"/>
        <w:ind w:left="425" w:hanging="0"/>
        <w:jc w:val="both"/>
        <w:rPr>
          <w:rFonts w:cs="Arial"/>
          <w:color w:val="000000"/>
          <w:szCs w:val="20"/>
          <w:lang w:eastAsia="en-US"/>
        </w:rPr>
      </w:pPr>
      <w:r>
        <w:rPr>
          <w:rFonts w:cs="Arial"/>
          <w:color w:val="000000"/>
          <w:szCs w:val="20"/>
          <w:lang w:eastAsia="en-US"/>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pPr>
        <w:pStyle w:val="Normal"/>
        <w:numPr>
          <w:ilvl w:val="1"/>
          <w:numId w:val="1"/>
        </w:numPr>
        <w:spacing w:lineRule="auto" w:line="276" w:before="120" w:after="120"/>
        <w:ind w:left="425" w:hanging="0"/>
        <w:jc w:val="both"/>
        <w:rPr>
          <w:rFonts w:cs="Arial"/>
          <w:color w:val="000000"/>
          <w:szCs w:val="20"/>
        </w:rPr>
      </w:pPr>
      <w:r>
        <w:rPr>
          <w:rFonts w:cs="Arial"/>
          <w:color w:val="000000"/>
          <w:szCs w:val="20"/>
          <w:lang w:eastAsia="en-US"/>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pPr>
        <w:pStyle w:val="Nivel1"/>
        <w:numPr>
          <w:ilvl w:val="0"/>
          <w:numId w:val="1"/>
        </w:numPr>
        <w:rPr/>
      </w:pPr>
      <w:r>
        <w:rPr/>
        <w:t>DO PAGAMENTO</w:t>
      </w:r>
    </w:p>
    <w:p>
      <w:pPr>
        <w:pStyle w:val="Normal"/>
        <w:spacing w:lineRule="auto" w:line="276" w:before="120" w:after="120"/>
        <w:ind w:left="425" w:hanging="0"/>
        <w:jc w:val="both"/>
        <w:rPr>
          <w:rFonts w:cs="Arial"/>
          <w:color w:val="000000"/>
          <w:szCs w:val="20"/>
          <w:lang w:eastAsia="en-US"/>
        </w:rPr>
      </w:pPr>
      <w:r>
        <w:rPr>
          <w:rFonts w:cs="Arial"/>
          <w:color w:val="000000"/>
          <w:szCs w:val="20"/>
          <w:lang w:eastAsia="en-US"/>
        </w:rPr>
      </w:r>
    </w:p>
    <w:p>
      <w:pPr>
        <w:pStyle w:val="ListParagraph"/>
        <w:numPr>
          <w:ilvl w:val="1"/>
          <w:numId w:val="1"/>
        </w:numPr>
        <w:spacing w:lineRule="auto" w:line="276" w:before="120" w:after="120"/>
        <w:jc w:val="both"/>
        <w:rPr>
          <w:rFonts w:cs="Arial"/>
          <w:color w:val="000000"/>
          <w:szCs w:val="20"/>
          <w:lang w:eastAsia="en-US"/>
        </w:rPr>
      </w:pPr>
      <w:r>
        <w:rPr>
          <w:rFonts w:cs="Arial"/>
          <w:color w:val="000000"/>
          <w:szCs w:val="20"/>
          <w:lang w:eastAsia="en-US"/>
        </w:rPr>
        <w:t xml:space="preserve">O pagamento será realizado no prazo máximo de até </w:t>
      </w:r>
      <w:r>
        <w:rPr>
          <w:rFonts w:cs="Arial"/>
          <w:color w:val="FF0000"/>
          <w:szCs w:val="20"/>
          <w:lang w:eastAsia="en-US"/>
        </w:rPr>
        <w:t xml:space="preserve">...... (.....) </w:t>
      </w:r>
      <w:r>
        <w:rPr>
          <w:rFonts w:cs="Arial"/>
          <w:color w:val="000000"/>
          <w:szCs w:val="20"/>
          <w:lang w:eastAsia="en-US"/>
        </w:rPr>
        <w:t xml:space="preserve">dias, contados a partir </w:t>
      </w:r>
      <w:r>
        <w:rPr>
          <w:rFonts w:cs="Arial"/>
          <w:color w:val="000000"/>
          <w:szCs w:val="20"/>
        </w:rPr>
        <w:t xml:space="preserve">do recebimento da Nota Fiscal ou Fatura, </w:t>
      </w:r>
      <w:r>
        <w:rPr>
          <w:rFonts w:cs="Arial"/>
          <w:color w:val="000000"/>
          <w:szCs w:val="20"/>
          <w:lang w:eastAsia="en-US"/>
        </w:rPr>
        <w:t>através de ordem bancária, para crédito em banco, agência e conta corrente indicados pelo contratado.</w:t>
      </w:r>
    </w:p>
    <w:p>
      <w:pPr>
        <w:pStyle w:val="ListParagraph"/>
        <w:numPr>
          <w:ilvl w:val="2"/>
          <w:numId w:val="1"/>
        </w:numPr>
        <w:spacing w:lineRule="auto" w:line="276" w:before="120" w:after="120"/>
        <w:jc w:val="both"/>
        <w:rPr>
          <w:rFonts w:cs="Arial"/>
          <w:color w:val="000000"/>
          <w:szCs w:val="20"/>
          <w:lang w:eastAsia="en-US"/>
        </w:rPr>
      </w:pPr>
      <w:r>
        <w:rPr>
          <w:rFonts w:cs="Arial"/>
          <w:szCs w:val="20"/>
          <w:lang w:eastAsia="en-US"/>
        </w:rPr>
        <w:t xml:space="preserve">Os pagamentos decorrentes de despesas cujos valores não ultrapassem o limite </w:t>
      </w:r>
      <w:r>
        <w:rPr>
          <w:rFonts w:cs="Arial"/>
          <w:szCs w:val="20"/>
        </w:rPr>
        <w:t>de que trata o inciso II do art. 24</w:t>
      </w:r>
      <w:r>
        <w:rPr>
          <w:rFonts w:cs="Arial"/>
          <w:szCs w:val="20"/>
          <w:lang w:eastAsia="en-US"/>
        </w:rPr>
        <w:t xml:space="preserve"> da Lei 8.666, de 1993, deverão ser efetuados no prazo de até 5 (cinco) dias úteis, contados da data da apresentação da Nota Fiscal, nos termos do art. 5º, § 3º, da Lei nº 8.666, de 1993</w:t>
      </w:r>
      <w:r>
        <w:rPr>
          <w:rFonts w:cs="Arial"/>
          <w:color w:val="000000"/>
          <w:szCs w:val="20"/>
          <w:lang w:eastAsia="en-US"/>
        </w:rPr>
        <w:t>.</w:t>
      </w:r>
    </w:p>
    <w:p>
      <w:pPr>
        <w:pStyle w:val="Quote"/>
        <w:shd w:fill="FFFFCC" w:val="clear"/>
        <w:rPr>
          <w:rFonts w:cs="Arial"/>
        </w:rPr>
      </w:pPr>
      <w:r>
        <w:rPr>
          <w:rFonts w:cs="Arial"/>
          <w:b/>
        </w:rPr>
        <w:t>Nota Explicativa</w:t>
      </w:r>
      <w:r>
        <w:rPr>
          <w:rFonts w:cs="Arial"/>
        </w:rPr>
        <w:t>: Atentar para o prazo máximo de 30 dias para pagamento, conforme disposto no artigo 40, XIV, “a”, da Lei 8.666, de 1993.</w:t>
      </w:r>
    </w:p>
    <w:p>
      <w:pPr>
        <w:pStyle w:val="ListParagraph"/>
        <w:numPr>
          <w:ilvl w:val="1"/>
          <w:numId w:val="1"/>
        </w:numPr>
        <w:spacing w:lineRule="auto" w:line="276" w:before="120" w:after="120"/>
        <w:jc w:val="both"/>
        <w:rPr>
          <w:rFonts w:cs="Arial"/>
          <w:strike/>
          <w:color w:val="000000"/>
        </w:rPr>
      </w:pPr>
      <w:r>
        <w:rPr>
          <w:rFonts w:cs="Arial"/>
          <w:color w:val="000000"/>
          <w:szCs w:val="20"/>
        </w:rPr>
        <w:t>Considera-se ocorrido o recebimento da nota fiscal ou fatura no momento em que o órgão contratante atestar a execução do objeto do contrato.</w:t>
      </w:r>
    </w:p>
    <w:p>
      <w:pPr>
        <w:pStyle w:val="Normal"/>
        <w:numPr>
          <w:ilvl w:val="1"/>
          <w:numId w:val="1"/>
        </w:numPr>
        <w:spacing w:lineRule="auto" w:line="276" w:before="120" w:after="120"/>
        <w:jc w:val="both"/>
        <w:rPr>
          <w:color w:val="000000"/>
        </w:rPr>
      </w:pPr>
      <w:r>
        <w:rPr>
          <w:color w:val="000000"/>
        </w:rPr>
        <w:t xml:space="preserve">A Nota Fiscal ou Fatura deverá ser obrigatoriamente acompanhada da comprovação da regularidade fiscal, constatada por meio de consulta on-line ao SICAF ou, na impossibilidade de acesso </w:t>
      </w:r>
      <w:r>
        <w:rPr>
          <w:rFonts w:cs="Arial"/>
          <w:color w:val="000000"/>
          <w:lang w:eastAsia="en-US"/>
        </w:rPr>
        <w:t>ao</w:t>
      </w:r>
      <w:r>
        <w:rPr>
          <w:color w:val="000000"/>
        </w:rPr>
        <w:t xml:space="preserve"> referido Sistema, mediante consulta aos sítios eletrônicos oficiais ou à documentação mencionada no art. 29 da Lei nº 8.666, de 1993. </w:t>
      </w:r>
    </w:p>
    <w:p>
      <w:pPr>
        <w:pStyle w:val="ListParagraph"/>
        <w:numPr>
          <w:ilvl w:val="1"/>
          <w:numId w:val="1"/>
        </w:numPr>
        <w:spacing w:lineRule="auto" w:line="276" w:before="120" w:after="120"/>
        <w:ind w:left="425" w:hanging="0"/>
        <w:jc w:val="both"/>
        <w:rPr>
          <w:rFonts w:cs="Arial"/>
          <w:color w:val="000000"/>
          <w:szCs w:val="20"/>
          <w:lang w:eastAsia="en-US"/>
        </w:rPr>
      </w:pPr>
      <w:r>
        <w:rPr>
          <w:rFonts w:cs="Arial"/>
          <w:color w:val="000000"/>
          <w:szCs w:val="20"/>
          <w:lang w:eastAsia="en-US"/>
        </w:rPr>
        <w:t xml:space="preserve">Havendo erro na apresentação da Nota Fiscal ou dos documentos pertinentes à contratação, ou, ainda, circunstância que impeça a liquidação da despesa, como, por exemplo, </w:t>
      </w:r>
      <w:r>
        <w:rPr>
          <w:rFonts w:cs="Arial"/>
          <w:color w:val="000000"/>
          <w:szCs w:val="20"/>
        </w:rPr>
        <w:t>obrigação financeira pendente, decorrente de penalidade imposta ou inadimplência,</w:t>
      </w:r>
      <w:r>
        <w:rPr>
          <w:rFonts w:cs="Arial"/>
          <w:color w:val="000000"/>
          <w:szCs w:val="20"/>
          <w:lang w:eastAsia="en-US"/>
        </w:rPr>
        <w:t xml:space="preserve"> o pagamento ficará sobrestado até que a Contratada providencie as medidas saneadoras. Nesta hipótese, o prazo para pagamento iniciar-se-á após a comprovação da regularização da situação, não acarretando qualquer ônus para a Contratante.</w:t>
      </w:r>
    </w:p>
    <w:p>
      <w:pPr>
        <w:pStyle w:val="Normal"/>
        <w:numPr>
          <w:ilvl w:val="1"/>
          <w:numId w:val="1"/>
        </w:numPr>
        <w:spacing w:lineRule="auto" w:line="276" w:before="120" w:after="120"/>
        <w:jc w:val="both"/>
        <w:rPr>
          <w:rFonts w:cs="Arial"/>
          <w:szCs w:val="20"/>
          <w:lang w:eastAsia="en-US"/>
        </w:rPr>
      </w:pPr>
      <w:r>
        <w:rPr>
          <w:rFonts w:cs="Arial"/>
          <w:szCs w:val="20"/>
          <w:lang w:eastAsia="en-US"/>
        </w:rPr>
        <w:t>Será considerada data do pagamento o dia em que constar como emitida a ordem bancária para pagamento.</w:t>
      </w:r>
    </w:p>
    <w:p>
      <w:pPr>
        <w:pStyle w:val="Normal"/>
        <w:numPr>
          <w:ilvl w:val="1"/>
          <w:numId w:val="1"/>
        </w:numPr>
        <w:spacing w:lineRule="auto" w:line="276" w:before="120" w:after="120"/>
        <w:jc w:val="both"/>
        <w:rPr>
          <w:rFonts w:cs="Arial"/>
          <w:szCs w:val="20"/>
          <w:lang w:eastAsia="en-US"/>
        </w:rPr>
      </w:pPr>
      <w:r>
        <w:rPr>
          <w:rFonts w:cs="Arial"/>
          <w:szCs w:val="20"/>
          <w:lang w:eastAsia="en-US"/>
        </w:rPr>
        <w:t xml:space="preserve">Antes de cada pagamento à contratada, será realizada consulta ao SICAF para verificar a manutenção das condições de habilitação exigidas no edital. </w:t>
      </w:r>
    </w:p>
    <w:p>
      <w:pPr>
        <w:pStyle w:val="Normal"/>
        <w:numPr>
          <w:ilvl w:val="1"/>
          <w:numId w:val="1"/>
        </w:numPr>
        <w:spacing w:lineRule="auto" w:line="276" w:before="120" w:after="120"/>
        <w:jc w:val="both"/>
        <w:rPr>
          <w:rFonts w:cs="Arial"/>
          <w:szCs w:val="20"/>
          <w:lang w:eastAsia="en-US"/>
        </w:rPr>
      </w:pPr>
      <w:r>
        <w:rPr>
          <w:rFonts w:cs="Arial"/>
          <w:szCs w:val="20"/>
          <w:lang w:eastAsia="en-US"/>
        </w:rPr>
        <w:t>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pPr>
        <w:pStyle w:val="Normal"/>
        <w:numPr>
          <w:ilvl w:val="1"/>
          <w:numId w:val="1"/>
        </w:numPr>
        <w:spacing w:lineRule="auto" w:line="276" w:before="120" w:after="120"/>
        <w:jc w:val="both"/>
        <w:rPr>
          <w:rFonts w:cs="Arial"/>
          <w:szCs w:val="20"/>
          <w:lang w:eastAsia="en-US"/>
        </w:rPr>
      </w:pPr>
      <w:r>
        <w:rPr>
          <w:rFonts w:cs="Arial"/>
          <w:szCs w:val="20"/>
          <w:lang w:eastAsia="en-US"/>
        </w:rPr>
        <w:t>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pPr>
        <w:pStyle w:val="Normal"/>
        <w:numPr>
          <w:ilvl w:val="1"/>
          <w:numId w:val="1"/>
        </w:numPr>
        <w:spacing w:lineRule="auto" w:line="276" w:before="120" w:after="120"/>
        <w:jc w:val="both"/>
        <w:rPr>
          <w:rFonts w:cs="Arial"/>
          <w:szCs w:val="20"/>
          <w:lang w:eastAsia="en-US"/>
        </w:rPr>
      </w:pPr>
      <w:r>
        <w:rPr>
          <w:rFonts w:cs="Arial"/>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pPr>
        <w:pStyle w:val="Normal"/>
        <w:numPr>
          <w:ilvl w:val="1"/>
          <w:numId w:val="1"/>
        </w:numPr>
        <w:spacing w:lineRule="auto" w:line="276" w:before="120" w:after="120"/>
        <w:jc w:val="both"/>
        <w:rPr>
          <w:rFonts w:cs="Arial"/>
          <w:szCs w:val="20"/>
          <w:lang w:eastAsia="en-US"/>
        </w:rPr>
      </w:pPr>
      <w:r>
        <w:rPr>
          <w:rFonts w:cs="Arial"/>
          <w:szCs w:val="20"/>
          <w:lang w:eastAsia="en-US"/>
        </w:rPr>
        <w:t xml:space="preserve">Persistindo a irregularidade, a contratante deverá adotar as medidas necessárias à rescisão contratual nos autos do processo administrativo correspondente, assegurada à contratada a ampla defesa. </w:t>
      </w:r>
    </w:p>
    <w:p>
      <w:pPr>
        <w:pStyle w:val="Normal"/>
        <w:numPr>
          <w:ilvl w:val="1"/>
          <w:numId w:val="1"/>
        </w:numPr>
        <w:spacing w:lineRule="auto" w:line="276" w:before="120" w:after="120"/>
        <w:jc w:val="both"/>
        <w:rPr>
          <w:rFonts w:cs="Arial"/>
          <w:szCs w:val="20"/>
          <w:lang w:eastAsia="en-US"/>
        </w:rPr>
      </w:pPr>
      <w:r>
        <w:rPr>
          <w:rFonts w:cs="Arial"/>
          <w:szCs w:val="20"/>
          <w:lang w:eastAsia="en-US"/>
        </w:rPr>
        <w:t xml:space="preserve">Havendo a efetiva execução do objeto, os pagamentos serão realizados normalmente, até que se decida pela rescisão do contrato, caso a contratada não regularize sua situação junto ao SICAF.  </w:t>
      </w:r>
    </w:p>
    <w:p>
      <w:pPr>
        <w:pStyle w:val="ListParagraph"/>
        <w:spacing w:lineRule="auto" w:line="276" w:before="120" w:after="120"/>
        <w:ind w:left="716" w:hanging="0"/>
        <w:jc w:val="both"/>
        <w:rPr>
          <w:rFonts w:cs="Arial"/>
          <w:color w:val="000000"/>
          <w:szCs w:val="20"/>
        </w:rPr>
      </w:pPr>
      <w:r>
        <w:rPr>
          <w:rFonts w:cs="Arial"/>
          <w:szCs w:val="20"/>
          <w:lang w:eastAsia="en-US"/>
        </w:rPr>
        <w:t>10.11.1.Será rescindido o contrato em execução com a contratada inadimplente no SICAF, salvo por motivo de economicidade, segurança nacional ou outro de interesse público de alta relevância, devidamente justificado, em qualquer caso, pela máxima autoridade da contratante.</w:t>
      </w:r>
    </w:p>
    <w:p>
      <w:pPr>
        <w:pStyle w:val="ListParagraph"/>
        <w:numPr>
          <w:ilvl w:val="1"/>
          <w:numId w:val="1"/>
        </w:numPr>
        <w:spacing w:lineRule="auto" w:line="276" w:before="120" w:after="120"/>
        <w:jc w:val="both"/>
        <w:rPr>
          <w:rFonts w:cs="Arial"/>
          <w:color w:val="000000"/>
          <w:szCs w:val="20"/>
        </w:rPr>
      </w:pPr>
      <w:r>
        <w:rPr>
          <w:rFonts w:cs="Arial"/>
          <w:color w:val="000000"/>
          <w:szCs w:val="20"/>
        </w:rPr>
        <w:t>Quando do pagamento, será efetuada a retenção tributária prevista na legislação aplicável.</w:t>
      </w:r>
    </w:p>
    <w:p>
      <w:pPr>
        <w:pStyle w:val="Normal"/>
        <w:numPr>
          <w:ilvl w:val="2"/>
          <w:numId w:val="1"/>
        </w:numPr>
        <w:tabs>
          <w:tab w:val="clear" w:pos="708"/>
          <w:tab w:val="left" w:pos="1440" w:leader="none"/>
        </w:tabs>
        <w:snapToGrid w:val="false"/>
        <w:spacing w:lineRule="auto" w:line="276" w:before="120" w:after="120"/>
        <w:ind w:left="1134" w:hanging="0"/>
        <w:jc w:val="both"/>
        <w:rPr>
          <w:rFonts w:cs="Arial"/>
          <w:color w:val="000000"/>
          <w:szCs w:val="20"/>
        </w:rPr>
      </w:pPr>
      <w:r>
        <w:rPr>
          <w:rFonts w:cs="Arial"/>
          <w:color w:val="000000"/>
          <w:szCs w:val="2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r>
        <w:rPr>
          <w:rFonts w:cs="Arial"/>
          <w:szCs w:val="20"/>
          <w:lang w:eastAsia="en-US"/>
        </w:rPr>
        <w:t xml:space="preserve"> </w:t>
      </w:r>
    </w:p>
    <w:p>
      <w:pPr>
        <w:pStyle w:val="ListParagraph"/>
        <w:numPr>
          <w:ilvl w:val="1"/>
          <w:numId w:val="1"/>
        </w:numPr>
        <w:spacing w:lineRule="auto" w:line="276" w:before="120" w:after="120"/>
        <w:ind w:left="425" w:hanging="0"/>
        <w:jc w:val="both"/>
        <w:rPr>
          <w:rFonts w:cs="Arial"/>
          <w:color w:val="000000"/>
          <w:szCs w:val="20"/>
        </w:rPr>
      </w:pPr>
      <w:r>
        <w:rPr>
          <w:rFonts w:cs="Arial"/>
          <w:color w:val="000000"/>
          <w:szCs w:val="20"/>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pPr>
        <w:pStyle w:val="Normal"/>
        <w:tabs>
          <w:tab w:val="clear" w:pos="708"/>
          <w:tab w:val="left" w:pos="1701" w:leader="none"/>
        </w:tabs>
        <w:spacing w:lineRule="auto" w:line="276" w:before="120" w:after="120"/>
        <w:ind w:left="425" w:hanging="0"/>
        <w:jc w:val="both"/>
        <w:rPr>
          <w:rFonts w:cs="Arial"/>
          <w:color w:val="000000"/>
          <w:szCs w:val="20"/>
        </w:rPr>
      </w:pPr>
      <w:r>
        <w:rPr>
          <w:rFonts w:cs="Arial"/>
          <w:color w:val="000000"/>
          <w:szCs w:val="20"/>
        </w:rPr>
        <w:t>EM = I x N x VP, sendo:</w:t>
      </w:r>
    </w:p>
    <w:p>
      <w:pPr>
        <w:pStyle w:val="Normal"/>
        <w:tabs>
          <w:tab w:val="clear" w:pos="708"/>
          <w:tab w:val="left" w:pos="1701" w:leader="none"/>
        </w:tabs>
        <w:spacing w:lineRule="auto" w:line="276" w:before="120" w:after="120"/>
        <w:ind w:left="425" w:hanging="0"/>
        <w:jc w:val="both"/>
        <w:rPr>
          <w:rFonts w:cs="Arial"/>
          <w:color w:val="000000"/>
          <w:szCs w:val="20"/>
        </w:rPr>
      </w:pPr>
      <w:r>
        <w:rPr>
          <w:rFonts w:cs="Arial"/>
          <w:color w:val="000000"/>
          <w:szCs w:val="20"/>
        </w:rPr>
        <w:t>EM = Encargos moratórios;</w:t>
      </w:r>
    </w:p>
    <w:p>
      <w:pPr>
        <w:pStyle w:val="Normal"/>
        <w:tabs>
          <w:tab w:val="clear" w:pos="708"/>
          <w:tab w:val="left" w:pos="1701" w:leader="none"/>
        </w:tabs>
        <w:spacing w:lineRule="auto" w:line="276" w:before="120" w:after="120"/>
        <w:ind w:left="425" w:hanging="0"/>
        <w:jc w:val="both"/>
        <w:rPr>
          <w:rFonts w:cs="Arial"/>
          <w:color w:val="000000"/>
          <w:szCs w:val="20"/>
        </w:rPr>
      </w:pPr>
      <w:r>
        <w:rPr>
          <w:rFonts w:cs="Arial"/>
          <w:color w:val="000000"/>
          <w:szCs w:val="20"/>
        </w:rPr>
        <w:t>N = Número de dias entre a data prevista para o pagamento e a do efetivo pagamento;</w:t>
      </w:r>
    </w:p>
    <w:p>
      <w:pPr>
        <w:pStyle w:val="Normal"/>
        <w:tabs>
          <w:tab w:val="clear" w:pos="708"/>
          <w:tab w:val="left" w:pos="1701" w:leader="none"/>
        </w:tabs>
        <w:spacing w:lineRule="auto" w:line="276" w:before="120" w:after="120"/>
        <w:ind w:left="425" w:hanging="0"/>
        <w:jc w:val="both"/>
        <w:rPr>
          <w:rFonts w:cs="Arial"/>
          <w:color w:val="000000"/>
          <w:szCs w:val="20"/>
        </w:rPr>
      </w:pPr>
      <w:r>
        <w:rPr>
          <w:rFonts w:cs="Arial"/>
          <w:color w:val="000000"/>
          <w:szCs w:val="20"/>
        </w:rPr>
        <w:t>VP = Valor da parcela a ser paga.</w:t>
      </w:r>
    </w:p>
    <w:p>
      <w:pPr>
        <w:pStyle w:val="Normal"/>
        <w:tabs>
          <w:tab w:val="clear" w:pos="708"/>
          <w:tab w:val="left" w:pos="1701" w:leader="none"/>
        </w:tabs>
        <w:spacing w:lineRule="auto" w:line="276" w:before="120" w:after="120"/>
        <w:ind w:left="425" w:hanging="0"/>
        <w:jc w:val="both"/>
        <w:rPr>
          <w:rFonts w:cs="Arial"/>
          <w:color w:val="000000"/>
          <w:szCs w:val="20"/>
        </w:rPr>
      </w:pPr>
      <w:r>
        <w:rPr>
          <w:rFonts w:cs="Arial"/>
          <w:color w:val="000000"/>
          <w:szCs w:val="20"/>
        </w:rPr>
        <w:t>I = Índice de compensação financeira = 0,00016438, assim apurado:</w:t>
      </w:r>
    </w:p>
    <w:tbl>
      <w:tblPr>
        <w:tblStyle w:val="Tabelacomgrade"/>
        <w:tblW w:w="8646" w:type="dxa"/>
        <w:jc w:val="left"/>
        <w:tblInd w:w="425" w:type="dxa"/>
        <w:tblLayout w:type="fixed"/>
        <w:tblCellMar>
          <w:top w:w="0" w:type="dxa"/>
          <w:left w:w="108" w:type="dxa"/>
          <w:bottom w:w="0" w:type="dxa"/>
          <w:right w:w="108" w:type="dxa"/>
        </w:tblCellMar>
        <w:tblLook w:firstRow="1" w:noVBand="1" w:lastRow="0" w:firstColumn="1" w:lastColumn="0" w:noHBand="0" w:val="04a0"/>
      </w:tblPr>
      <w:tblGrid>
        <w:gridCol w:w="2149"/>
        <w:gridCol w:w="577"/>
        <w:gridCol w:w="1247"/>
        <w:gridCol w:w="4672"/>
      </w:tblGrid>
      <w:tr>
        <w:trPr/>
        <w:tc>
          <w:tcPr>
            <w:tcW w:w="2149" w:type="dxa"/>
            <w:tcBorders>
              <w:top w:val="nil"/>
              <w:left w:val="nil"/>
              <w:bottom w:val="nil"/>
              <w:right w:val="nil"/>
            </w:tcBorders>
            <w:vAlign w:val="center"/>
          </w:tcPr>
          <w:p>
            <w:pPr>
              <w:pStyle w:val="Normal"/>
              <w:widowControl/>
              <w:tabs>
                <w:tab w:val="clear" w:pos="708"/>
                <w:tab w:val="left" w:pos="1701" w:leader="none"/>
              </w:tabs>
              <w:spacing w:before="0" w:after="0"/>
              <w:jc w:val="center"/>
              <w:rPr>
                <w:rFonts w:cs="Arial"/>
                <w:color w:val="000000"/>
                <w:szCs w:val="20"/>
              </w:rPr>
            </w:pPr>
            <w:r>
              <w:rPr>
                <w:rFonts w:eastAsia="ＭＳ 明朝" w:cs="Arial"/>
                <w:color w:val="000000"/>
                <w:kern w:val="0"/>
                <w:sz w:val="20"/>
                <w:szCs w:val="20"/>
                <w:lang w:val="pt-BR" w:eastAsia="en-US" w:bidi="ar-SA"/>
              </w:rPr>
              <w:t>I = (TX)</w:t>
            </w:r>
          </w:p>
        </w:tc>
        <w:tc>
          <w:tcPr>
            <w:tcW w:w="577" w:type="dxa"/>
            <w:tcBorders>
              <w:top w:val="nil"/>
              <w:left w:val="nil"/>
              <w:bottom w:val="nil"/>
              <w:right w:val="nil"/>
            </w:tcBorders>
            <w:vAlign w:val="center"/>
          </w:tcPr>
          <w:p>
            <w:pPr>
              <w:pStyle w:val="Normal"/>
              <w:widowControl/>
              <w:tabs>
                <w:tab w:val="clear" w:pos="708"/>
                <w:tab w:val="left" w:pos="1701" w:leader="none"/>
              </w:tabs>
              <w:spacing w:before="0" w:after="0"/>
              <w:jc w:val="left"/>
              <w:rPr>
                <w:rFonts w:cs="Arial"/>
                <w:color w:val="000000"/>
                <w:szCs w:val="20"/>
              </w:rPr>
            </w:pPr>
            <w:r>
              <w:rPr>
                <w:rFonts w:eastAsia="ＭＳ 明朝" w:cs="Arial"/>
                <w:color w:val="000000"/>
                <w:kern w:val="0"/>
                <w:sz w:val="20"/>
                <w:szCs w:val="20"/>
                <w:lang w:val="pt-BR" w:eastAsia="en-US" w:bidi="ar-SA"/>
              </w:rPr>
              <w:t xml:space="preserve">I = </w:t>
            </w:r>
          </w:p>
        </w:tc>
        <w:tc>
          <w:tcPr>
            <w:tcW w:w="1247" w:type="dxa"/>
            <w:tcBorders>
              <w:top w:val="nil"/>
              <w:left w:val="nil"/>
              <w:right w:val="nil"/>
            </w:tcBorders>
          </w:tcPr>
          <w:p>
            <w:pPr>
              <w:pStyle w:val="Normal"/>
              <w:widowControl/>
              <w:tabs>
                <w:tab w:val="clear" w:pos="708"/>
                <w:tab w:val="left" w:pos="1701" w:leader="none"/>
              </w:tabs>
              <w:spacing w:before="0" w:after="0"/>
              <w:jc w:val="center"/>
              <w:rPr>
                <w:rFonts w:cs="Arial"/>
                <w:color w:val="000000"/>
                <w:szCs w:val="20"/>
              </w:rPr>
            </w:pPr>
            <w:r>
              <w:rPr>
                <w:rFonts w:eastAsia="ＭＳ 明朝" w:cs="Arial"/>
                <w:color w:val="000000"/>
                <w:kern w:val="0"/>
                <w:sz w:val="20"/>
                <w:szCs w:val="20"/>
                <w:lang w:val="pt-BR" w:eastAsia="en-US" w:bidi="ar-SA"/>
              </w:rPr>
              <w:t>( 6 / 100 )</w:t>
            </w:r>
          </w:p>
        </w:tc>
        <w:tc>
          <w:tcPr>
            <w:tcW w:w="4672" w:type="dxa"/>
            <w:tcBorders>
              <w:top w:val="nil"/>
              <w:left w:val="nil"/>
              <w:bottom w:val="nil"/>
              <w:right w:val="nil"/>
            </w:tcBorders>
            <w:vAlign w:val="center"/>
          </w:tcPr>
          <w:p>
            <w:pPr>
              <w:pStyle w:val="Normal"/>
              <w:widowControl/>
              <w:tabs>
                <w:tab w:val="clear" w:pos="708"/>
                <w:tab w:val="left" w:pos="1701" w:leader="none"/>
              </w:tabs>
              <w:spacing w:before="0" w:after="0"/>
              <w:ind w:left="742" w:hanging="0"/>
              <w:jc w:val="left"/>
              <w:rPr>
                <w:rFonts w:cs="Arial"/>
                <w:color w:val="000000"/>
                <w:szCs w:val="20"/>
              </w:rPr>
            </w:pPr>
            <w:r>
              <w:rPr>
                <w:rFonts w:eastAsia="ＭＳ 明朝" w:cs="Arial"/>
                <w:color w:val="000000"/>
                <w:kern w:val="0"/>
                <w:sz w:val="20"/>
                <w:szCs w:val="20"/>
                <w:lang w:val="pt-BR" w:eastAsia="en-US" w:bidi="ar-SA"/>
              </w:rPr>
              <w:t>I = 0,00016438</w:t>
            </w:r>
          </w:p>
          <w:p>
            <w:pPr>
              <w:pStyle w:val="Normal"/>
              <w:widowControl/>
              <w:tabs>
                <w:tab w:val="clear" w:pos="708"/>
                <w:tab w:val="left" w:pos="1701" w:leader="none"/>
              </w:tabs>
              <w:spacing w:before="0" w:after="0"/>
              <w:ind w:left="742" w:hanging="0"/>
              <w:jc w:val="left"/>
              <w:rPr>
                <w:rFonts w:cs="Arial"/>
                <w:color w:val="000000"/>
                <w:szCs w:val="20"/>
              </w:rPr>
            </w:pPr>
            <w:r>
              <w:rPr>
                <w:rFonts w:eastAsia="ＭＳ 明朝" w:cs="Arial"/>
                <w:color w:val="000000"/>
                <w:kern w:val="0"/>
                <w:sz w:val="20"/>
                <w:szCs w:val="20"/>
                <w:lang w:val="pt-BR" w:eastAsia="en-US" w:bidi="ar-SA"/>
              </w:rPr>
              <w:t>TX = Percentual da taxa anual = 6%</w:t>
            </w:r>
          </w:p>
        </w:tc>
      </w:tr>
    </w:tbl>
    <w:p>
      <w:pPr>
        <w:pStyle w:val="Normal"/>
        <w:rPr/>
      </w:pPr>
      <w:r>
        <w:rPr/>
        <w:t xml:space="preserve">                                                            </w:t>
      </w:r>
      <w:r>
        <w:rPr/>
        <w:t>365</w:t>
      </w:r>
    </w:p>
    <w:p>
      <w:pPr>
        <w:pStyle w:val="Nivel1"/>
        <w:numPr>
          <w:ilvl w:val="0"/>
          <w:numId w:val="1"/>
        </w:numPr>
        <w:rPr/>
      </w:pPr>
      <w:r>
        <w:rPr/>
        <w:t xml:space="preserve">DO REAJUSTE </w:t>
      </w:r>
    </w:p>
    <w:p>
      <w:pPr>
        <w:pStyle w:val="Normal"/>
        <w:rPr/>
      </w:pPr>
      <w:r>
        <w:rPr/>
      </w:r>
    </w:p>
    <w:p>
      <w:pPr>
        <w:pStyle w:val="Quote"/>
        <w:shd w:fill="FFFFCC" w:val="clear"/>
        <w:rPr>
          <w:rFonts w:cs="Arial"/>
          <w:color w:val="auto"/>
          <w:szCs w:val="20"/>
          <w:lang w:eastAsia="pt-BR"/>
        </w:rPr>
      </w:pPr>
      <w:r>
        <w:rPr>
          <w:rFonts w:cs="Arial"/>
          <w:b/>
          <w:color w:val="auto"/>
          <w:szCs w:val="20"/>
          <w:lang w:eastAsia="pt-BR"/>
        </w:rPr>
        <w:t>Nota Explicativa:</w:t>
      </w:r>
      <w:r>
        <w:rPr>
          <w:rFonts w:cs="Arial"/>
          <w:color w:val="auto"/>
          <w:szCs w:val="20"/>
          <w:lang w:eastAsia="pt-BR"/>
        </w:rPr>
        <w:t> Recomenda-se a previsão de critério de reajuste de preços inclusive em contratos com prazo de vigência inicial inferior a doze meses, como forma de contingência para o caso de, excepcionalmente, decorrer, ao longo da vigência do instrumento, </w:t>
      </w:r>
      <w:r>
        <w:rPr>
          <w:rFonts w:cs="Arial"/>
          <w:color w:val="auto"/>
          <w:szCs w:val="20"/>
          <w:u w:val="single"/>
          <w:lang w:eastAsia="pt-BR"/>
        </w:rPr>
        <w:t>o interregno de um ano contado a partir da data limite para a apresentação da proposta na respectiva licitação</w:t>
      </w:r>
      <w:r>
        <w:rPr>
          <w:rFonts w:cs="Arial"/>
          <w:color w:val="auto"/>
          <w:szCs w:val="20"/>
          <w:lang w:eastAsia="pt-BR"/>
        </w:rPr>
        <w:t>. Nesse sentido, o Tribunal de Contas da União, por meio do Acórdão nº 7184/2018 - Segunda Câmara (Relator Min. Augusto Nardes, Data da sessão: 07/08/2018), ratificou o entendimento da Corte acerca do assunto, invocando, para tanto, o Acórdão nº 2205/2016-TCU-Plenário, no qual restou assim assentado:</w:t>
      </w:r>
    </w:p>
    <w:p>
      <w:pPr>
        <w:pStyle w:val="Quote"/>
        <w:shd w:fill="FFFFCC" w:val="clear"/>
        <w:rPr>
          <w:rFonts w:cs="Arial"/>
          <w:color w:val="auto"/>
          <w:szCs w:val="20"/>
          <w:lang w:eastAsia="pt-BR"/>
        </w:rPr>
      </w:pPr>
      <w:r>
        <w:rPr>
          <w:rFonts w:cs="Arial"/>
          <w:color w:val="auto"/>
          <w:szCs w:val="20"/>
          <w:lang w:eastAsia="pt-BR"/>
        </w:rPr>
        <w:t> </w:t>
      </w:r>
      <w:r>
        <w:rPr>
          <w:rFonts w:cs="Arial"/>
          <w:color w:val="auto"/>
          <w:szCs w:val="20"/>
          <w:lang w:eastAsia="pt-BR"/>
        </w:rPr>
        <w:t>"66.          Entretanto, o estabelecimento dos critérios de reajuste dos preços, tanto no edital quanto no instrumento contratual, não constitui discricionariedade conferida ao gestor, mas sim verdadeira imposição, ante o disposto nos artigos 40, inciso XI, e 55, inciso III, da Lei 8.666/93. Assim, a sua ausência constitui irregularidade, tendo, inclusive, este Tribunal se manifestado acerca da matéria, por meio do Acórdão 2804/2010-Plenário, no qual julgou ilegal a ausência de cláusula neste sentido, por violar os dispositivos legais acima reproduzidos. </w:t>
      </w:r>
      <w:r>
        <w:rPr>
          <w:rFonts w:cs="Arial"/>
          <w:color w:val="auto"/>
          <w:szCs w:val="20"/>
          <w:u w:val="single"/>
          <w:lang w:eastAsia="pt-BR"/>
        </w:rPr>
        <w:t>Até em contratos com prazo de duração inferior a doze meses, o TCU determina que conste no edital cláusula que estabeleça o critério de reajustamento de preço</w:t>
      </w:r>
      <w:r>
        <w:rPr>
          <w:rFonts w:cs="Arial"/>
          <w:color w:val="auto"/>
          <w:szCs w:val="20"/>
          <w:lang w:eastAsia="pt-BR"/>
        </w:rPr>
        <w:t> (Acórdão 73/2010-Plenário, Acórdão 597/2008-Plenário e Acórdão 2715/2008-Plenário, entre outros)". (Acórdão nº 2205/2016-TCU-Plenário, Relatora: Min. Ana Arraes, Data da sessão: 24/08/2016)</w:t>
      </w:r>
    </w:p>
    <w:p>
      <w:pPr>
        <w:pStyle w:val="Normal"/>
        <w:rPr/>
      </w:pPr>
      <w:r>
        <w:rPr/>
      </w:r>
    </w:p>
    <w:p>
      <w:pPr>
        <w:pStyle w:val="Normal"/>
        <w:rPr/>
      </w:pPr>
      <w:r>
        <w:rPr/>
      </w:r>
    </w:p>
    <w:p>
      <w:pPr>
        <w:pStyle w:val="ListParagraph"/>
        <w:numPr>
          <w:ilvl w:val="1"/>
          <w:numId w:val="1"/>
        </w:numPr>
        <w:spacing w:lineRule="auto" w:line="276" w:before="120" w:after="120"/>
        <w:ind w:left="425" w:hanging="0"/>
        <w:jc w:val="both"/>
        <w:rPr>
          <w:rFonts w:cs="Arial"/>
          <w:color w:val="000000"/>
          <w:szCs w:val="20"/>
        </w:rPr>
      </w:pPr>
      <w:r>
        <w:rPr>
          <w:rFonts w:cs="Arial"/>
          <w:color w:val="000000"/>
          <w:szCs w:val="20"/>
        </w:rPr>
        <w:t>Os preços são fixos e irreajustáveis no prazo de um ano contado da data limite para a apresentação das propostas.</w:t>
      </w:r>
    </w:p>
    <w:p>
      <w:pPr>
        <w:pStyle w:val="ListParagraph"/>
        <w:numPr>
          <w:ilvl w:val="2"/>
          <w:numId w:val="1"/>
        </w:numPr>
        <w:spacing w:lineRule="auto" w:line="276" w:before="120" w:after="120"/>
        <w:ind w:left="1134" w:hanging="0"/>
        <w:jc w:val="both"/>
        <w:rPr>
          <w:rFonts w:cs="Arial"/>
          <w:color w:val="000000"/>
          <w:szCs w:val="20"/>
        </w:rPr>
      </w:pPr>
      <w:r>
        <w:rPr>
          <w:rFonts w:cs="Arial"/>
          <w:szCs w:val="20"/>
        </w:rPr>
        <w:t xml:space="preserve">Dentro do prazo de vigência do contrato e mediante solicitação da contratada, os preços contratados poderão sofrer reajuste após o interregno de um ano, aplicando-se o índice </w:t>
      </w:r>
      <w:r>
        <w:rPr>
          <w:rFonts w:cs="Arial"/>
          <w:color w:val="FF0000"/>
          <w:szCs w:val="20"/>
        </w:rPr>
        <w:t>XXXX</w:t>
      </w:r>
      <w:r>
        <w:rPr>
          <w:rFonts w:cs="Arial"/>
          <w:szCs w:val="20"/>
        </w:rPr>
        <w:t xml:space="preserve"> exclusivamente para as obrigações iniciadas e concluídas após a ocorrência da anualidade</w:t>
      </w:r>
      <w:r>
        <w:rPr>
          <w:rFonts w:cs="Arial"/>
          <w:color w:val="000000"/>
          <w:szCs w:val="20"/>
        </w:rPr>
        <w:t>.</w:t>
      </w:r>
    </w:p>
    <w:p>
      <w:pPr>
        <w:pStyle w:val="Quote"/>
        <w:shd w:fill="FFFFCC" w:val="clear"/>
        <w:rPr>
          <w:rFonts w:cs="Arial"/>
          <w:b/>
          <w:b/>
          <w:color w:val="00B0F0"/>
        </w:rPr>
      </w:pPr>
      <w:r>
        <w:rPr>
          <w:rFonts w:cs="Arial"/>
          <w:b/>
        </w:rPr>
        <w:t>Nota explicativa</w:t>
      </w:r>
      <w:r>
        <w:rPr>
          <w:rFonts w:cs="Arial"/>
        </w:rPr>
        <w:t xml:space="preserve">: </w:t>
      </w:r>
      <w:r>
        <w:rPr>
          <w:rFonts w:cs="Ecofont_Spranq_eco_Sans"/>
          <w:color w:val="auto"/>
          <w:lang w:eastAsia="pt-BR"/>
        </w:rPr>
        <w:t xml:space="preserve">A Administração deverá atentar para que o índice utilizado seja o indicador mais próximo da efetiva variação dos preços dos bens a serem fornecidos, </w:t>
      </w:r>
      <w:r>
        <w:rPr>
          <w:rFonts w:cs="Arial"/>
          <w:color w:val="auto"/>
          <w:szCs w:val="20"/>
          <w:lang w:eastAsia="pt-BR"/>
        </w:rPr>
        <w:t>valendo-se, pois, em regra, da adoção de índices setoriais ou específicos. “Caso inexistam índices setoriais ou específicos,</w:t>
      </w:r>
      <w:r>
        <w:rPr>
          <w:rFonts w:cs="Ecofont_Spranq_eco_Sans"/>
          <w:color w:val="auto"/>
          <w:lang w:eastAsia="pt-BR"/>
        </w:rPr>
        <w:t xml:space="preserve"> deverá ser </w:t>
      </w:r>
      <w:r>
        <w:rPr>
          <w:rFonts w:cs="Arial"/>
          <w:color w:val="auto"/>
          <w:szCs w:val="20"/>
          <w:lang w:eastAsia="pt-BR"/>
        </w:rPr>
        <w:t xml:space="preserve">adotado o </w:t>
      </w:r>
      <w:r>
        <w:rPr>
          <w:rFonts w:cs="Ecofont_Spranq_eco_Sans"/>
          <w:color w:val="auto"/>
          <w:lang w:eastAsia="pt-BR"/>
        </w:rPr>
        <w:t>índice geral</w:t>
      </w:r>
      <w:r>
        <w:rPr>
          <w:rFonts w:cs="Arial"/>
          <w:color w:val="auto"/>
          <w:szCs w:val="20"/>
          <w:lang w:eastAsia="pt-BR"/>
        </w:rPr>
        <w:t xml:space="preserve"> de preços que melhor esteja correlacionado com os custos do objeto contratual ou, ainda, em caráter subsidiário, verificar se existe, no mercado, algum índice geral de adoção consagrada para </w:t>
      </w:r>
      <w:r>
        <w:rPr>
          <w:rFonts w:cs="Ecofont_Spranq_eco_Sans"/>
          <w:color w:val="auto"/>
          <w:lang w:eastAsia="pt-BR"/>
        </w:rPr>
        <w:t xml:space="preserve">o </w:t>
      </w:r>
      <w:r>
        <w:rPr>
          <w:rFonts w:cs="Arial"/>
          <w:color w:val="auto"/>
          <w:szCs w:val="20"/>
          <w:lang w:eastAsia="pt-BR"/>
        </w:rPr>
        <w:t xml:space="preserve">objeto contratado. Não havendo índices com uma dessas características, deve ser adotado o reajustamento pelo IPCA/IBGE, pois é o índice oficial de monitoramento da inflação no Brasil. Qualquer que seja o índice utilizado, a Administração </w:t>
      </w:r>
      <w:r>
        <w:rPr>
          <w:rFonts w:cs="Ecofont_Spranq_eco_Sans"/>
          <w:color w:val="auto"/>
          <w:lang w:eastAsia="pt-BR"/>
        </w:rPr>
        <w:t xml:space="preserve">deverá </w:t>
      </w:r>
      <w:r>
        <w:rPr>
          <w:color w:val="auto"/>
        </w:rPr>
        <w:t>j</w:t>
      </w:r>
      <w:r>
        <w:rPr>
          <w:rFonts w:cs="Arial"/>
          <w:color w:val="auto"/>
          <w:szCs w:val="20"/>
          <w:lang w:eastAsia="pt-BR"/>
        </w:rPr>
        <w:t>ustificar sua escolha tecnicamente. A Administração poderá, ainda, se valer de índices diferenciados, de forma justificada, de acordo com as peculiaridades envolvidas no objeto contratual”. (Parecer n.º 04</w:t>
      </w:r>
      <w:r>
        <w:rPr>
          <w:rFonts w:cs="Ecofont_Spranq_eco_Sans"/>
          <w:color w:val="auto"/>
          <w:lang w:eastAsia="pt-BR"/>
        </w:rPr>
        <w:t>/2013</w:t>
      </w:r>
      <w:r>
        <w:rPr>
          <w:rFonts w:cs="Arial"/>
          <w:color w:val="auto"/>
          <w:szCs w:val="20"/>
          <w:lang w:eastAsia="pt-BR"/>
        </w:rPr>
        <w:t>/CPLC/DEPCONSU/PGF/AGU, NUP: 00407.001847/2013-61).</w:t>
      </w:r>
    </w:p>
    <w:p>
      <w:pPr>
        <w:pStyle w:val="Normal"/>
        <w:rPr/>
      </w:pPr>
      <w:r>
        <w:rPr/>
      </w:r>
    </w:p>
    <w:p>
      <w:pPr>
        <w:pStyle w:val="ListParagraph"/>
        <w:numPr>
          <w:ilvl w:val="1"/>
          <w:numId w:val="1"/>
        </w:numPr>
        <w:spacing w:lineRule="auto" w:line="276" w:before="120" w:after="120"/>
        <w:ind w:left="425" w:hanging="0"/>
        <w:jc w:val="both"/>
        <w:rPr>
          <w:rFonts w:cs="Arial"/>
          <w:color w:val="000000"/>
          <w:szCs w:val="20"/>
        </w:rPr>
      </w:pPr>
      <w:r>
        <w:rPr>
          <w:rFonts w:cs="Arial"/>
          <w:color w:val="000000"/>
          <w:szCs w:val="20"/>
        </w:rPr>
        <w:t>Nos reajustes subsequentes ao primeiro, o interregno mínimo de um ano será contado a partir dos efeitos financeiros do último reajuste.</w:t>
      </w:r>
    </w:p>
    <w:p>
      <w:pPr>
        <w:pStyle w:val="ListParagraph"/>
        <w:numPr>
          <w:ilvl w:val="1"/>
          <w:numId w:val="1"/>
        </w:numPr>
        <w:spacing w:lineRule="auto" w:line="276" w:before="120" w:after="120"/>
        <w:ind w:left="425" w:hanging="0"/>
        <w:jc w:val="both"/>
        <w:rPr>
          <w:rFonts w:cs="Arial"/>
          <w:color w:val="000000"/>
          <w:szCs w:val="20"/>
        </w:rPr>
      </w:pPr>
      <w:r>
        <w:rPr>
          <w:rFonts w:cs="Arial"/>
          <w:color w:val="000000"/>
          <w:szCs w:val="20"/>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pPr>
        <w:pStyle w:val="ListParagraph"/>
        <w:numPr>
          <w:ilvl w:val="1"/>
          <w:numId w:val="1"/>
        </w:numPr>
        <w:spacing w:lineRule="auto" w:line="276" w:before="120" w:after="120"/>
        <w:ind w:left="425" w:hanging="0"/>
        <w:jc w:val="both"/>
        <w:rPr>
          <w:rFonts w:cs="Arial"/>
          <w:color w:val="000000"/>
          <w:szCs w:val="20"/>
        </w:rPr>
      </w:pPr>
      <w:r>
        <w:rPr>
          <w:rFonts w:cs="Arial"/>
          <w:color w:val="000000"/>
          <w:szCs w:val="20"/>
        </w:rPr>
        <w:t>Nas aferições finais, o índice utilizado para reajuste será, obrigatoriamente, o definitivo.</w:t>
      </w:r>
    </w:p>
    <w:p>
      <w:pPr>
        <w:pStyle w:val="ListParagraph"/>
        <w:numPr>
          <w:ilvl w:val="1"/>
          <w:numId w:val="1"/>
        </w:numPr>
        <w:spacing w:lineRule="auto" w:line="276" w:before="120" w:after="120"/>
        <w:ind w:left="425" w:hanging="0"/>
        <w:jc w:val="both"/>
        <w:rPr>
          <w:rFonts w:cs="Arial"/>
          <w:color w:val="000000"/>
          <w:szCs w:val="20"/>
        </w:rPr>
      </w:pPr>
      <w:r>
        <w:rPr>
          <w:rFonts w:cs="Arial"/>
          <w:color w:val="000000"/>
          <w:szCs w:val="20"/>
        </w:rPr>
        <w:t>Caso o índice estabelecido para reajustamento venha a ser extinto ou de qualquer forma não possa mais ser utilizado, será adotado, em substituição, o que vier a ser determinado pela legislação então em vigor.</w:t>
      </w:r>
    </w:p>
    <w:p>
      <w:pPr>
        <w:pStyle w:val="ListParagraph"/>
        <w:numPr>
          <w:ilvl w:val="1"/>
          <w:numId w:val="1"/>
        </w:numPr>
        <w:spacing w:lineRule="auto" w:line="276" w:before="120" w:after="120"/>
        <w:ind w:left="425" w:hanging="0"/>
        <w:jc w:val="both"/>
        <w:rPr>
          <w:rFonts w:cs="Arial"/>
          <w:color w:val="000000"/>
          <w:szCs w:val="20"/>
        </w:rPr>
      </w:pPr>
      <w:r>
        <w:rPr>
          <w:rFonts w:cs="Arial"/>
          <w:color w:val="000000"/>
          <w:szCs w:val="20"/>
        </w:rPr>
        <w:t xml:space="preserve">Na ausência de previsão legal quanto ao índice substituto, as partes elegerão novo índice oficial, para reajustamento do preço do valor remanescente, por meio de termo aditivo. </w:t>
      </w:r>
    </w:p>
    <w:p>
      <w:pPr>
        <w:pStyle w:val="ListParagraph"/>
        <w:numPr>
          <w:ilvl w:val="1"/>
          <w:numId w:val="1"/>
        </w:numPr>
        <w:spacing w:lineRule="auto" w:line="276" w:before="0" w:after="120"/>
        <w:ind w:left="425" w:hanging="0"/>
        <w:jc w:val="both"/>
        <w:rPr>
          <w:rFonts w:cs="Arial"/>
          <w:color w:val="000000"/>
          <w:szCs w:val="20"/>
        </w:rPr>
      </w:pPr>
      <w:r>
        <w:rPr>
          <w:rFonts w:cs="Arial"/>
          <w:color w:val="000000"/>
          <w:szCs w:val="20"/>
        </w:rPr>
        <w:t>O reajuste será realizado por apostilamento.</w:t>
      </w:r>
    </w:p>
    <w:p>
      <w:pPr>
        <w:pStyle w:val="Normal"/>
        <w:spacing w:lineRule="auto" w:line="276" w:before="0" w:after="120"/>
        <w:ind w:left="425" w:hanging="0"/>
        <w:jc w:val="both"/>
        <w:rPr>
          <w:rFonts w:cs="Arial"/>
          <w:color w:val="000000"/>
          <w:szCs w:val="20"/>
        </w:rPr>
      </w:pPr>
      <w:r>
        <w:rPr>
          <w:rFonts w:cs="Arial"/>
          <w:color w:val="000000"/>
          <w:szCs w:val="20"/>
        </w:rPr>
      </w:r>
    </w:p>
    <w:p>
      <w:pPr>
        <w:pStyle w:val="Nivel1"/>
        <w:numPr>
          <w:ilvl w:val="0"/>
          <w:numId w:val="1"/>
        </w:numPr>
        <w:spacing w:before="0" w:after="120"/>
        <w:rPr/>
      </w:pPr>
      <w:r>
        <w:rPr/>
        <w:t>DA GARANTIA DE EXECUÇÃO</w:t>
      </w:r>
    </w:p>
    <w:p>
      <w:pPr>
        <w:pStyle w:val="Normal"/>
        <w:numPr>
          <w:ilvl w:val="1"/>
          <w:numId w:val="1"/>
        </w:numPr>
        <w:spacing w:lineRule="auto" w:line="276" w:before="120" w:after="120"/>
        <w:jc w:val="both"/>
        <w:rPr>
          <w:rFonts w:cs="Arial"/>
          <w:i/>
          <w:i/>
          <w:color w:val="FF0000"/>
        </w:rPr>
      </w:pPr>
      <w:r>
        <w:rPr>
          <w:rFonts w:cs="Arial"/>
          <w:i/>
          <w:color w:val="FF0000"/>
        </w:rPr>
        <w:t>Não haverá exigência de garantia contratual da execução, pelas razões abaixo justificadas:</w:t>
      </w:r>
    </w:p>
    <w:p>
      <w:pPr>
        <w:pStyle w:val="Normal"/>
        <w:numPr>
          <w:ilvl w:val="2"/>
          <w:numId w:val="1"/>
        </w:numPr>
        <w:spacing w:lineRule="auto" w:line="276" w:before="120" w:after="120"/>
        <w:jc w:val="both"/>
        <w:rPr>
          <w:rFonts w:cs="Arial"/>
          <w:i/>
          <w:i/>
          <w:color w:val="FF0000"/>
        </w:rPr>
      </w:pPr>
      <w:r>
        <w:rPr>
          <w:rFonts w:cs="Arial"/>
          <w:i/>
          <w:color w:val="FF0000"/>
        </w:rPr>
        <w:t>...</w:t>
      </w:r>
    </w:p>
    <w:p>
      <w:pPr>
        <w:pStyle w:val="Quote"/>
        <w:shd w:fill="FFFFCC" w:val="clear"/>
        <w:rPr>
          <w:rFonts w:cs="Arial"/>
          <w:color w:val="auto"/>
        </w:rPr>
      </w:pPr>
      <w:r>
        <w:rPr>
          <w:rFonts w:cs="Arial"/>
          <w:b/>
          <w:color w:val="auto"/>
        </w:rPr>
        <w:t>Nota explicativa</w:t>
      </w:r>
      <w:r>
        <w:rPr>
          <w:rFonts w:cs="Arial"/>
          <w:color w:val="auto"/>
        </w:rPr>
        <w:t>: Fica a critério da Administração exigir ou não, a garantia. Não a exigindo, deve suprimir o item. Conforme disposto no artigo 56, da Lei nº 8.666, de 1993, o percentual da garantia não poderá exceder a 5% do valor do contrato.</w:t>
      </w:r>
    </w:p>
    <w:p>
      <w:pPr>
        <w:pStyle w:val="Normal"/>
        <w:rPr>
          <w:b/>
          <w:b/>
          <w:u w:val="single"/>
          <w:lang w:eastAsia="en-US"/>
        </w:rPr>
      </w:pPr>
      <w:r>
        <w:rPr>
          <w:b/>
          <w:u w:val="single"/>
          <w:lang w:eastAsia="en-US"/>
        </w:rPr>
        <w:t xml:space="preserve">OU </w:t>
      </w:r>
    </w:p>
    <w:p>
      <w:pPr>
        <w:pStyle w:val="ListParagraph"/>
        <w:numPr>
          <w:ilvl w:val="1"/>
          <w:numId w:val="11"/>
        </w:numPr>
        <w:spacing w:lineRule="auto" w:line="276" w:before="120" w:after="120"/>
        <w:jc w:val="both"/>
        <w:rPr>
          <w:rFonts w:cs="Arial"/>
          <w:bCs/>
          <w:i/>
          <w:i/>
          <w:iCs/>
          <w:color w:val="FF0000"/>
          <w:szCs w:val="20"/>
        </w:rPr>
      </w:pPr>
      <w:r>
        <w:rPr>
          <w:rFonts w:cs="Arial"/>
          <w:bCs/>
          <w:i/>
          <w:iCs/>
          <w:color w:val="FF0000"/>
          <w:szCs w:val="20"/>
        </w:rPr>
        <w:t>O adjudicatário, no prazo de ...... (.....dias) após a assinatura do Termo de Contrato ou aceite do instrumento equivalente, prestará garantia no valor correspondente a ........... (.....) do valor do Contrato, que será liberada de acordo com as condições previstas neste Edital, conforme disposto no art. 56 da Lei nº 8.666, de 1993, desde que cumpridas as obrigações contratuais.</w:t>
      </w:r>
    </w:p>
    <w:p>
      <w:pPr>
        <w:pStyle w:val="ListParagraph"/>
        <w:numPr>
          <w:ilvl w:val="1"/>
          <w:numId w:val="12"/>
        </w:numPr>
        <w:spacing w:lineRule="auto" w:line="276" w:before="120" w:after="120"/>
        <w:jc w:val="both"/>
        <w:rPr>
          <w:bCs/>
          <w:iCs/>
          <w:color w:val="FF0000"/>
        </w:rPr>
      </w:pPr>
      <w:r>
        <w:rPr>
          <w:bCs/>
          <w:iCs/>
          <w:color w:val="FF0000"/>
        </w:rPr>
        <w:t>Caberá</w:t>
      </w:r>
      <w:r>
        <w:rPr>
          <w:color w:val="FF0000"/>
        </w:rPr>
        <w:t xml:space="preserve"> ao contratado optar por uma das seguintes modalidades de garantia: </w:t>
      </w:r>
    </w:p>
    <w:p>
      <w:pPr>
        <w:pStyle w:val="ListParagraph"/>
        <w:numPr>
          <w:ilvl w:val="2"/>
          <w:numId w:val="13"/>
        </w:numPr>
        <w:spacing w:lineRule="auto" w:line="276" w:before="120" w:after="120"/>
        <w:jc w:val="both"/>
        <w:rPr>
          <w:bCs/>
          <w:iCs/>
          <w:color w:val="FF0000"/>
        </w:rPr>
      </w:pPr>
      <w:r>
        <w:rPr>
          <w:bCs/>
          <w:iCs/>
          <w:color w:val="FF0000"/>
        </w:rPr>
        <w:t>caução em dinheiro ou em títulos da dívida pública, devendo estes ter sido emitidos sob a forma escritural, mediante registro em sistema centralizado de liquidação e de custódia autorizado pelo Banco Central do Brasil e avaliados pelos seus valores econômicos, conforme definido pelo Ministério da Fazenda;   </w:t>
      </w:r>
    </w:p>
    <w:p>
      <w:pPr>
        <w:pStyle w:val="ListParagraph"/>
        <w:numPr>
          <w:ilvl w:val="2"/>
          <w:numId w:val="14"/>
        </w:numPr>
        <w:spacing w:lineRule="auto" w:line="276" w:before="120" w:after="120"/>
        <w:jc w:val="both"/>
        <w:rPr>
          <w:bCs/>
          <w:iCs/>
          <w:color w:val="FF0000"/>
        </w:rPr>
      </w:pPr>
      <w:r>
        <w:rPr>
          <w:bCs/>
          <w:iCs/>
          <w:color w:val="FF0000"/>
        </w:rPr>
        <w:t>seguro-garantia; </w:t>
      </w:r>
    </w:p>
    <w:p>
      <w:pPr>
        <w:pStyle w:val="ListParagraph"/>
        <w:numPr>
          <w:ilvl w:val="2"/>
          <w:numId w:val="15"/>
        </w:numPr>
        <w:spacing w:lineRule="auto" w:line="276" w:before="120" w:after="120"/>
        <w:jc w:val="both"/>
        <w:rPr>
          <w:bCs/>
          <w:iCs/>
          <w:color w:val="FF0000"/>
        </w:rPr>
      </w:pPr>
      <w:r>
        <w:rPr>
          <w:bCs/>
          <w:iCs/>
          <w:color w:val="FF0000"/>
        </w:rPr>
        <w:t>fiança bancária. </w:t>
      </w:r>
    </w:p>
    <w:p>
      <w:pPr>
        <w:pStyle w:val="Quote"/>
        <w:shd w:fill="FFFFCC" w:val="clear"/>
        <w:rPr>
          <w:rFonts w:cs="Arial"/>
          <w:color w:val="auto"/>
        </w:rPr>
      </w:pPr>
      <w:r>
        <w:rPr>
          <w:rFonts w:cs="Arial"/>
          <w:b/>
          <w:color w:val="auto"/>
        </w:rPr>
        <w:t>Nota Explicativa</w:t>
      </w:r>
      <w:r>
        <w:rPr>
          <w:rFonts w:cs="Arial"/>
          <w:color w:val="auto"/>
        </w:rPr>
        <w:t>: Pode a Administração condicionar a assinatura do contrato ou aceite do instrumento equivalente à comprovação da prestação da garantia, o que costuma tornar este ônus mais difícil para os adjudicatários, embora traga maiores facilidades para a Administração, caso esta não venha a ser prestada. Nesta hipótese, suprimir os subitens 11.1.1 e 11.1.2 e alterar a redação do item inicial:</w:t>
      </w:r>
    </w:p>
    <w:p>
      <w:pPr>
        <w:pStyle w:val="Quote"/>
        <w:shd w:fill="FFFFCC" w:val="clear"/>
        <w:rPr>
          <w:rFonts w:cs="Arial"/>
          <w:color w:val="auto"/>
        </w:rPr>
      </w:pPr>
      <w:r>
        <w:rPr>
          <w:rFonts w:cs="Arial"/>
          <w:color w:val="auto"/>
        </w:rPr>
        <w:t>11.1. O adjudicatário, como condição para assinatura do Termo de Contrato ou aceite do instrumento equivalente, prestará garantia no valor correspondente a ........... (.....) do valor do Contrato, que será liberada de acordo com as condições previstas neste Edital, conforme disposto no art. 56 da Lei nº 8.666, de 1993, desde que cumpridas as obrigações contratuais.</w:t>
      </w:r>
    </w:p>
    <w:p>
      <w:pPr>
        <w:pStyle w:val="Normal"/>
        <w:numPr>
          <w:ilvl w:val="1"/>
          <w:numId w:val="1"/>
        </w:numPr>
        <w:spacing w:lineRule="auto" w:line="276" w:before="120" w:after="120"/>
        <w:ind w:left="425" w:hanging="0"/>
        <w:jc w:val="both"/>
        <w:rPr>
          <w:rFonts w:cs="Arial"/>
          <w:bCs/>
          <w:i/>
          <w:i/>
          <w:iCs/>
          <w:color w:val="FF0000"/>
          <w:szCs w:val="20"/>
        </w:rPr>
      </w:pPr>
      <w:r>
        <w:rPr>
          <w:rFonts w:cs="Arial"/>
          <w:bCs/>
          <w:i/>
          <w:iCs/>
          <w:color w:val="FF0000"/>
          <w:szCs w:val="20"/>
        </w:rPr>
        <w:t>A garantia em dinheiro deverá ser efetuada em favor da Contratante, na Caixa Econômica Federal, com correção monetária, em favor do contratante.</w:t>
      </w:r>
    </w:p>
    <w:p>
      <w:pPr>
        <w:pStyle w:val="ListParagraph"/>
        <w:numPr>
          <w:ilvl w:val="1"/>
          <w:numId w:val="1"/>
        </w:numPr>
        <w:spacing w:lineRule="auto" w:line="276" w:before="120" w:after="120"/>
        <w:ind w:left="425" w:hanging="0"/>
        <w:jc w:val="both"/>
        <w:rPr>
          <w:rFonts w:cs="Arial"/>
          <w:bCs/>
          <w:i/>
          <w:i/>
          <w:iCs/>
          <w:color w:val="FF0000"/>
          <w:szCs w:val="20"/>
        </w:rPr>
      </w:pPr>
      <w:r>
        <w:rPr>
          <w:rFonts w:cs="Arial"/>
          <w:i/>
          <w:color w:val="FF0000"/>
          <w:szCs w:val="20"/>
          <w:lang w:eastAsia="en-US"/>
        </w:rPr>
        <w:t>No caso de alteração do valor do contrato, ou prorrogação de sua vigência, a garantia deverá ser readequada ou renovada nas mesmas condições.</w:t>
      </w:r>
    </w:p>
    <w:p>
      <w:pPr>
        <w:pStyle w:val="ListParagraph"/>
        <w:numPr>
          <w:ilvl w:val="1"/>
          <w:numId w:val="1"/>
        </w:numPr>
        <w:spacing w:lineRule="auto" w:line="276" w:before="120" w:after="120"/>
        <w:ind w:left="425" w:hanging="0"/>
        <w:jc w:val="both"/>
        <w:rPr>
          <w:rFonts w:cs="Arial"/>
          <w:bCs/>
          <w:i/>
          <w:i/>
          <w:iCs/>
          <w:color w:val="FF0000"/>
          <w:szCs w:val="20"/>
        </w:rPr>
      </w:pPr>
      <w:r>
        <w:rPr>
          <w:rFonts w:cs="Arial"/>
          <w:bCs/>
          <w:i/>
          <w:iCs/>
          <w:color w:val="FF0000"/>
          <w:szCs w:val="20"/>
        </w:rPr>
        <w:t>Se o valor da garantia for utilizado total ou parcialmente em pagamento de qualquer obrigação, a Contratada obriga-se a fazer a respectiva reposição no prazo máximo de .......... (......) dias úteis, contados da data em que for notificada.</w:t>
      </w:r>
    </w:p>
    <w:p>
      <w:pPr>
        <w:pStyle w:val="Normal"/>
        <w:numPr>
          <w:ilvl w:val="1"/>
          <w:numId w:val="1"/>
        </w:numPr>
        <w:spacing w:lineRule="auto" w:line="276" w:before="120" w:after="120"/>
        <w:ind w:left="425" w:hanging="0"/>
        <w:jc w:val="both"/>
        <w:rPr>
          <w:rFonts w:cs="Arial"/>
          <w:bCs/>
          <w:i/>
          <w:i/>
          <w:iCs/>
          <w:color w:val="FF0000"/>
          <w:szCs w:val="20"/>
        </w:rPr>
      </w:pPr>
      <w:r>
        <w:rPr>
          <w:rFonts w:cs="Arial"/>
          <w:bCs/>
          <w:i/>
          <w:iCs/>
          <w:color w:val="FF0000"/>
          <w:szCs w:val="20"/>
        </w:rPr>
        <w:t xml:space="preserve">A Contratante executará a garantia na forma prevista na legislação que rege a matéria. </w:t>
      </w:r>
    </w:p>
    <w:p>
      <w:pPr>
        <w:pStyle w:val="Normal"/>
        <w:numPr>
          <w:ilvl w:val="1"/>
          <w:numId w:val="1"/>
        </w:numPr>
        <w:spacing w:lineRule="auto" w:line="276" w:before="120" w:after="120"/>
        <w:ind w:left="425" w:hanging="0"/>
        <w:jc w:val="both"/>
        <w:rPr>
          <w:rFonts w:cs="Arial"/>
          <w:bCs/>
          <w:i/>
          <w:i/>
          <w:iCs/>
          <w:color w:val="FF0000"/>
          <w:szCs w:val="20"/>
        </w:rPr>
      </w:pPr>
      <w:r>
        <w:rPr>
          <w:rFonts w:cs="Arial"/>
          <w:bCs/>
          <w:i/>
          <w:iCs/>
          <w:color w:val="FF0000"/>
          <w:szCs w:val="20"/>
        </w:rPr>
        <w:t>A garantia prestada pelo contratado será liberada ou restituída após a execução do contrato e, quando em dinheiro, atualizada monetariamente. (artigo 56, §4º da Lei nº 8666/93).</w:t>
      </w:r>
    </w:p>
    <w:p>
      <w:pPr>
        <w:pStyle w:val="Nivel1"/>
        <w:numPr>
          <w:ilvl w:val="0"/>
          <w:numId w:val="1"/>
        </w:numPr>
        <w:rPr>
          <w:color w:val="FF0000"/>
        </w:rPr>
      </w:pPr>
      <w:r>
        <w:rPr>
          <w:color w:val="FF0000"/>
        </w:rPr>
        <w:t>A GARANTIA CONTRATUAL DOS BENS.</w:t>
      </w:r>
    </w:p>
    <w:p>
      <w:pPr>
        <w:pStyle w:val="Quote"/>
        <w:shd w:fill="FFFFCC" w:val="clear"/>
        <w:rPr>
          <w:i w:val="false"/>
          <w:i w:val="false"/>
          <w:color w:val="auto"/>
        </w:rPr>
      </w:pPr>
      <w:r>
        <w:rPr>
          <w:b/>
          <w:i w:val="false"/>
          <w:color w:val="auto"/>
        </w:rPr>
        <w:t>Nota explicativa:</w:t>
      </w:r>
      <w:r>
        <w:rPr>
          <w:i w:val="false"/>
          <w:color w:val="auto"/>
        </w:rPr>
        <w:t xml:space="preserve"> Fica a critério da Administração exigir ou não, a garantia contratual dos bens, complementar à garantia legal, mediante a devida fundamentação, a ser exposta neste item do Termo de Referência. Não a exigindo, deverá suprimir o item.</w:t>
      </w:r>
    </w:p>
    <w:p>
      <w:pPr>
        <w:pStyle w:val="Nivel1"/>
        <w:numPr>
          <w:ilvl w:val="0"/>
          <w:numId w:val="0"/>
        </w:numPr>
        <w:spacing w:before="0" w:after="0"/>
        <w:ind w:left="0" w:hanging="0"/>
        <w:rPr>
          <w:i/>
          <w:i/>
          <w:color w:val="FF0000"/>
        </w:rPr>
      </w:pPr>
      <w:r>
        <w:rPr>
          <w:i/>
          <w:color w:val="FF0000"/>
        </w:rPr>
        <w:t xml:space="preserve">(Sugere-se a redação abaixo para material de consulta): </w:t>
      </w:r>
    </w:p>
    <w:p>
      <w:pPr>
        <w:pStyle w:val="Normal"/>
        <w:rPr/>
      </w:pPr>
      <w:r>
        <w:rPr/>
      </w:r>
    </w:p>
    <w:p>
      <w:pPr>
        <w:pStyle w:val="Normal"/>
        <w:numPr>
          <w:ilvl w:val="1"/>
          <w:numId w:val="1"/>
        </w:numPr>
        <w:spacing w:lineRule="auto" w:line="276" w:before="120" w:after="120"/>
        <w:ind w:left="425" w:hanging="0"/>
        <w:jc w:val="both"/>
        <w:rPr>
          <w:rFonts w:cs="Arial"/>
          <w:bCs/>
          <w:i/>
          <w:i/>
          <w:iCs/>
          <w:color w:val="FF0000"/>
          <w:szCs w:val="20"/>
        </w:rPr>
      </w:pPr>
      <w:r>
        <w:rPr>
          <w:rFonts w:cs="Arial"/>
          <w:bCs/>
          <w:i/>
          <w:iCs/>
          <w:color w:val="FF0000"/>
          <w:szCs w:val="20"/>
        </w:rPr>
        <w:t xml:space="preserve">O prazo de garantia contratual dos bens, complementar à garantia legal, será de, no mínimo, ___ (____) meses, contado a partir do primeiro dia útil subsequente à data do recebimento definitivo do objeto. (Justificar a exigência de garantia e o prazo estabelecido) </w:t>
      </w:r>
    </w:p>
    <w:p>
      <w:pPr>
        <w:pStyle w:val="Normal"/>
        <w:numPr>
          <w:ilvl w:val="1"/>
          <w:numId w:val="1"/>
        </w:numPr>
        <w:spacing w:lineRule="auto" w:line="276" w:before="120" w:after="120"/>
        <w:ind w:left="425" w:hanging="0"/>
        <w:jc w:val="both"/>
        <w:rPr>
          <w:rFonts w:cs="Arial"/>
          <w:bCs/>
          <w:i/>
          <w:i/>
          <w:iCs/>
          <w:color w:val="FF0000"/>
          <w:szCs w:val="20"/>
        </w:rPr>
      </w:pPr>
      <w:r>
        <w:rPr>
          <w:rFonts w:cs="Arial"/>
          <w:bCs/>
          <w:i/>
          <w:iCs/>
          <w:color w:val="FF0000"/>
          <w:szCs w:val="20"/>
        </w:rPr>
        <w:t xml:space="preserve">Caso o prazo da garantia oferecida pelo fabricante seja inferior ao estabelecido nesta cláusula, o licitante deverá complementar a garantia do bem ofertado pelo período restante. </w:t>
      </w:r>
    </w:p>
    <w:p>
      <w:pPr>
        <w:pStyle w:val="Nivel1"/>
        <w:numPr>
          <w:ilvl w:val="0"/>
          <w:numId w:val="0"/>
        </w:numPr>
        <w:spacing w:before="0" w:after="0"/>
        <w:ind w:left="0" w:hanging="0"/>
        <w:rPr>
          <w:i/>
          <w:i/>
          <w:color w:val="FF0000"/>
        </w:rPr>
      </w:pPr>
      <w:r>
        <w:rPr>
          <w:i/>
          <w:color w:val="FF0000"/>
        </w:rPr>
      </w:r>
    </w:p>
    <w:p>
      <w:pPr>
        <w:pStyle w:val="Nivel1"/>
        <w:numPr>
          <w:ilvl w:val="0"/>
          <w:numId w:val="0"/>
        </w:numPr>
        <w:spacing w:before="0" w:after="0"/>
        <w:ind w:left="0" w:hanging="0"/>
        <w:rPr>
          <w:i/>
          <w:i/>
          <w:color w:val="FF0000"/>
        </w:rPr>
      </w:pPr>
      <w:r>
        <w:rPr>
          <w:i/>
          <w:color w:val="FF0000"/>
        </w:rPr>
        <w:t xml:space="preserve">(Sugere-se a redação abaixo para material permanente): </w:t>
      </w:r>
    </w:p>
    <w:p>
      <w:pPr>
        <w:pStyle w:val="Normal"/>
        <w:rPr/>
      </w:pPr>
      <w:r>
        <w:rPr/>
      </w:r>
    </w:p>
    <w:p>
      <w:pPr>
        <w:pStyle w:val="Normal"/>
        <w:numPr>
          <w:ilvl w:val="1"/>
          <w:numId w:val="16"/>
        </w:numPr>
        <w:spacing w:lineRule="auto" w:line="276" w:before="120" w:after="120"/>
        <w:jc w:val="both"/>
        <w:rPr>
          <w:b/>
          <w:b/>
          <w:i/>
          <w:i/>
          <w:color w:val="FF0000"/>
        </w:rPr>
      </w:pPr>
      <w:r>
        <w:rPr>
          <w:i/>
          <w:color w:val="FF0000"/>
        </w:rPr>
        <w:t xml:space="preserve">O prazo de garantia contratual dos bens, complementar à garantia legal, é de, no mínimo, __ (____) meses, ou pelo prazo fornecido pelo fabricante, se superior, contado a partir do primeiro dia útil subsequente à data do recebimento definitivo do objeto. (Justificar a exigência de garantia e o prazo estabelecido) </w:t>
      </w:r>
    </w:p>
    <w:p>
      <w:pPr>
        <w:pStyle w:val="Normal"/>
        <w:numPr>
          <w:ilvl w:val="1"/>
          <w:numId w:val="17"/>
        </w:numPr>
        <w:spacing w:lineRule="auto" w:line="276" w:before="120" w:after="120"/>
        <w:jc w:val="both"/>
        <w:rPr>
          <w:i/>
          <w:i/>
          <w:color w:val="FF0000"/>
        </w:rPr>
      </w:pPr>
      <w:r>
        <w:rPr>
          <w:i/>
          <w:color w:val="FF0000"/>
        </w:rPr>
        <w:t xml:space="preserve">A garantia será prestada com vistas a manter os equipamentos fornecidos em perfeitas condições de uso, sem qualquer ônus ou custo adicional para o Contratante. </w:t>
      </w:r>
    </w:p>
    <w:p>
      <w:pPr>
        <w:pStyle w:val="Normal"/>
        <w:numPr>
          <w:ilvl w:val="1"/>
          <w:numId w:val="18"/>
        </w:numPr>
        <w:spacing w:lineRule="auto" w:line="276" w:before="120" w:after="120"/>
        <w:jc w:val="both"/>
        <w:rPr>
          <w:i/>
          <w:i/>
          <w:color w:val="FF0000"/>
        </w:rPr>
      </w:pPr>
      <w:r>
        <w:rPr>
          <w:i/>
          <w:color w:val="FF0000"/>
        </w:rPr>
        <w:t xml:space="preserve">A garantia abrange a realização da manutenção corretiva dos bens pela própria Contratada, ou, se for o caso, por meio de assistência técnica autorizada, de acordo com as normas técnicas específicas. </w:t>
      </w:r>
    </w:p>
    <w:p>
      <w:pPr>
        <w:pStyle w:val="Normal"/>
        <w:numPr>
          <w:ilvl w:val="1"/>
          <w:numId w:val="19"/>
        </w:numPr>
        <w:spacing w:lineRule="auto" w:line="276" w:before="120" w:after="120"/>
        <w:jc w:val="both"/>
        <w:rPr>
          <w:i/>
          <w:i/>
          <w:color w:val="FF0000"/>
        </w:rPr>
      </w:pPr>
      <w:r>
        <w:rPr>
          <w:i/>
          <w:color w:val="FF0000"/>
        </w:rPr>
        <w:t xml:space="preserve">Entende-se por manutenção corretiva aquela destinada a corrigir os defeitos apresentados pelos bens, compreendendo a substituição de peças, a realização de ajustes, reparos e correções necessárias. </w:t>
      </w:r>
    </w:p>
    <w:p>
      <w:pPr>
        <w:pStyle w:val="Normal"/>
        <w:numPr>
          <w:ilvl w:val="1"/>
          <w:numId w:val="20"/>
        </w:numPr>
        <w:spacing w:lineRule="auto" w:line="276" w:before="120" w:after="120"/>
        <w:jc w:val="both"/>
        <w:rPr>
          <w:i/>
          <w:i/>
          <w:color w:val="FF0000"/>
        </w:rPr>
      </w:pPr>
      <w:r>
        <w:rPr>
          <w:i/>
          <w:color w:val="FF0000"/>
        </w:rPr>
        <w:t xml:space="preserve">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pPr>
        <w:pStyle w:val="Normal"/>
        <w:numPr>
          <w:ilvl w:val="1"/>
          <w:numId w:val="21"/>
        </w:numPr>
        <w:spacing w:lineRule="auto" w:line="276" w:before="120" w:after="120"/>
        <w:jc w:val="both"/>
        <w:rPr>
          <w:i/>
          <w:i/>
          <w:color w:val="FF0000"/>
        </w:rPr>
      </w:pPr>
      <w:r>
        <w:rPr>
          <w:i/>
          <w:color w:val="FF0000"/>
        </w:rPr>
        <w:t xml:space="preserve">Uma vez notificada, a Contratada realizará a reparação ou substituição dos bens que apresentarem vício ou defeito no prazo de até ___ (_____) dias úteis, contados a partir da data de retirada do equipamento das dependências da Administração pela Contratada ou pela assistência técnica autorizada. </w:t>
      </w:r>
    </w:p>
    <w:p>
      <w:pPr>
        <w:pStyle w:val="Normal"/>
        <w:numPr>
          <w:ilvl w:val="1"/>
          <w:numId w:val="22"/>
        </w:numPr>
        <w:spacing w:lineRule="auto" w:line="276" w:before="120" w:after="120"/>
        <w:jc w:val="both"/>
        <w:rPr>
          <w:i/>
          <w:i/>
          <w:color w:val="FF0000"/>
        </w:rPr>
      </w:pPr>
      <w:r>
        <w:rPr>
          <w:i/>
          <w:color w:val="FF0000"/>
        </w:rPr>
        <w:t xml:space="preserve">O prazo indicado no subitem anterior, durante seu transcurso, poderá ser prorrogado uma única vez, por igual período, mediante solicitação escrita e justificada da Contratada, aceita pelo Contratante. </w:t>
      </w:r>
    </w:p>
    <w:p>
      <w:pPr>
        <w:pStyle w:val="Normal"/>
        <w:numPr>
          <w:ilvl w:val="1"/>
          <w:numId w:val="23"/>
        </w:numPr>
        <w:spacing w:lineRule="auto" w:line="276" w:before="120" w:after="120"/>
        <w:jc w:val="both"/>
        <w:rPr>
          <w:i/>
          <w:i/>
          <w:color w:val="FF0000"/>
        </w:rPr>
      </w:pPr>
      <w:r>
        <w:rPr>
          <w:i/>
          <w:color w:val="FF0000"/>
        </w:rPr>
        <w:t xml:space="preserve">Na hipótese do subitem acima, a Contratada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pPr>
        <w:pStyle w:val="Normal"/>
        <w:numPr>
          <w:ilvl w:val="1"/>
          <w:numId w:val="24"/>
        </w:numPr>
        <w:spacing w:lineRule="auto" w:line="276" w:before="120" w:after="120"/>
        <w:jc w:val="both"/>
        <w:rPr>
          <w:i/>
          <w:i/>
          <w:color w:val="FF0000"/>
        </w:rPr>
      </w:pPr>
      <w:r>
        <w:rPr>
          <w:i/>
          <w:color w:val="FF0000"/>
        </w:rPr>
        <w:t xml:space="preserve">Decorrido o prazo para reparos e substituições sem o atendimento da solicitação do Contratante ou a apresentação de justificativas pela Contratada, fica o Contratante autorizado a contratar empresa diversa para executar os reparos, ajustes ou a substituição do bem ou de seus componentes, bem como a exigir da Contratada o reembolso pelos custos respectivos, sem que tal fato acarrete a perda da garantia dos equipamentos. </w:t>
      </w:r>
    </w:p>
    <w:p>
      <w:pPr>
        <w:pStyle w:val="Normal"/>
        <w:numPr>
          <w:ilvl w:val="1"/>
          <w:numId w:val="25"/>
        </w:numPr>
        <w:spacing w:lineRule="auto" w:line="276" w:before="120" w:after="120"/>
        <w:jc w:val="both"/>
        <w:rPr>
          <w:i/>
          <w:i/>
          <w:color w:val="FF0000"/>
        </w:rPr>
      </w:pPr>
      <w:r>
        <w:rPr>
          <w:i/>
          <w:color w:val="FF0000"/>
        </w:rPr>
        <w:t xml:space="preserve">O custo referente ao transporte dos equipamentos cobertos pela garantia será de responsabilidade da Contratada. </w:t>
      </w:r>
    </w:p>
    <w:p>
      <w:pPr>
        <w:pStyle w:val="Normal"/>
        <w:numPr>
          <w:ilvl w:val="1"/>
          <w:numId w:val="26"/>
        </w:numPr>
        <w:spacing w:lineRule="auto" w:line="276" w:before="120" w:after="120"/>
        <w:jc w:val="both"/>
        <w:rPr>
          <w:i/>
          <w:i/>
          <w:color w:val="FF0000"/>
        </w:rPr>
      </w:pPr>
      <w:r>
        <w:rPr>
          <w:i/>
          <w:color w:val="FF0000"/>
        </w:rPr>
        <w:t>A garantia legal ou contratual do objeto tem prazo de vigência próprio e desvinculado daquele fixado no contrato, permitindo eventual aplicação de penalidades em caso de descumprimento de alguma de suas condições, mesmo depois de expirada a vigência contratual.</w:t>
      </w:r>
    </w:p>
    <w:p>
      <w:pPr>
        <w:pStyle w:val="Nivel1"/>
        <w:numPr>
          <w:ilvl w:val="0"/>
          <w:numId w:val="1"/>
        </w:numPr>
        <w:ind w:left="357" w:hanging="357"/>
        <w:rPr/>
      </w:pPr>
      <w:r>
        <w:rPr/>
        <w:t>DAS SANÇÕES ADMINISTRATIVAS</w:t>
      </w:r>
    </w:p>
    <w:p>
      <w:pPr>
        <w:pStyle w:val="Normal"/>
        <w:numPr>
          <w:ilvl w:val="1"/>
          <w:numId w:val="1"/>
        </w:numPr>
        <w:spacing w:lineRule="auto" w:line="276" w:before="120" w:after="120"/>
        <w:ind w:left="425" w:hanging="0"/>
        <w:jc w:val="both"/>
        <w:rPr>
          <w:rFonts w:cs="Arial"/>
          <w:szCs w:val="20"/>
        </w:rPr>
      </w:pPr>
      <w:r>
        <w:rPr>
          <w:rFonts w:cs="Arial"/>
          <w:szCs w:val="20"/>
        </w:rPr>
        <w:t>Comete infração administrativa nos termos da Lei nº 10.520, de 2002, a Contratada que:</w:t>
      </w:r>
    </w:p>
    <w:p>
      <w:pPr>
        <w:pStyle w:val="Normal"/>
        <w:numPr>
          <w:ilvl w:val="2"/>
          <w:numId w:val="1"/>
        </w:numPr>
        <w:spacing w:lineRule="auto" w:line="276" w:before="120" w:after="120"/>
        <w:ind w:left="1134" w:hanging="0"/>
        <w:jc w:val="both"/>
        <w:rPr>
          <w:rFonts w:cs="Arial"/>
          <w:szCs w:val="20"/>
        </w:rPr>
      </w:pPr>
      <w:r>
        <w:rPr>
          <w:rFonts w:cs="Arial"/>
          <w:szCs w:val="20"/>
        </w:rPr>
        <w:t>inexecutar total ou parcialmente qualquer das obrigações assumidas em decorrência da contratação;</w:t>
      </w:r>
    </w:p>
    <w:p>
      <w:pPr>
        <w:pStyle w:val="Normal"/>
        <w:numPr>
          <w:ilvl w:val="2"/>
          <w:numId w:val="1"/>
        </w:numPr>
        <w:spacing w:lineRule="auto" w:line="276" w:before="120" w:after="120"/>
        <w:ind w:left="1134" w:hanging="0"/>
        <w:jc w:val="both"/>
        <w:rPr>
          <w:rFonts w:cs="Arial"/>
          <w:szCs w:val="20"/>
        </w:rPr>
      </w:pPr>
      <w:r>
        <w:rPr>
          <w:rFonts w:cs="Arial"/>
          <w:szCs w:val="20"/>
        </w:rPr>
        <w:t>ensejar o retardamento da execução do objeto;</w:t>
      </w:r>
    </w:p>
    <w:p>
      <w:pPr>
        <w:pStyle w:val="Normal"/>
        <w:numPr>
          <w:ilvl w:val="2"/>
          <w:numId w:val="1"/>
        </w:numPr>
        <w:spacing w:lineRule="auto" w:line="276" w:before="120" w:after="120"/>
        <w:ind w:left="1134" w:hanging="0"/>
        <w:jc w:val="both"/>
        <w:rPr>
          <w:rFonts w:cs="Arial"/>
          <w:szCs w:val="20"/>
        </w:rPr>
      </w:pPr>
      <w:r>
        <w:rPr>
          <w:rFonts w:cs="Arial"/>
          <w:szCs w:val="20"/>
        </w:rPr>
        <w:t>falhar ou fraudar na execução do contrato;</w:t>
      </w:r>
    </w:p>
    <w:p>
      <w:pPr>
        <w:pStyle w:val="Normal"/>
        <w:numPr>
          <w:ilvl w:val="2"/>
          <w:numId w:val="1"/>
        </w:numPr>
        <w:spacing w:lineRule="auto" w:line="276" w:before="120" w:after="120"/>
        <w:ind w:left="1134" w:hanging="0"/>
        <w:jc w:val="both"/>
        <w:rPr>
          <w:rFonts w:cs="Arial"/>
          <w:szCs w:val="20"/>
        </w:rPr>
      </w:pPr>
      <w:r>
        <w:rPr>
          <w:rFonts w:cs="Arial"/>
          <w:szCs w:val="20"/>
        </w:rPr>
        <w:t>comportar-se de modo inidôneo;</w:t>
      </w:r>
    </w:p>
    <w:p>
      <w:pPr>
        <w:pStyle w:val="Normal"/>
        <w:numPr>
          <w:ilvl w:val="2"/>
          <w:numId w:val="1"/>
        </w:numPr>
        <w:spacing w:lineRule="auto" w:line="276" w:before="120" w:after="120"/>
        <w:ind w:left="1134" w:hanging="0"/>
        <w:jc w:val="both"/>
        <w:rPr>
          <w:rFonts w:cs="Arial"/>
          <w:szCs w:val="20"/>
        </w:rPr>
      </w:pPr>
      <w:r>
        <w:rPr>
          <w:rFonts w:cs="Arial"/>
          <w:szCs w:val="20"/>
        </w:rPr>
        <w:t>cometer fraude fiscal;</w:t>
      </w:r>
    </w:p>
    <w:p>
      <w:pPr>
        <w:pStyle w:val="ListParagraph"/>
        <w:numPr>
          <w:ilvl w:val="1"/>
          <w:numId w:val="1"/>
        </w:numPr>
        <w:spacing w:lineRule="auto" w:line="276" w:before="120" w:after="120"/>
        <w:ind w:left="716" w:right="-30" w:hanging="432"/>
        <w:contextualSpacing/>
        <w:jc w:val="both"/>
        <w:rPr>
          <w:rFonts w:cs="Arial"/>
          <w:szCs w:val="20"/>
        </w:rPr>
      </w:pPr>
      <w:r>
        <w:rPr>
          <w:rFonts w:cs="Arial"/>
          <w:szCs w:val="20"/>
        </w:rPr>
        <w:t xml:space="preserve">Pela inexecução </w:t>
      </w:r>
      <w:r>
        <w:rPr>
          <w:rFonts w:cs="Arial"/>
          <w:szCs w:val="20"/>
          <w:u w:val="single"/>
        </w:rPr>
        <w:t>total ou parcial</w:t>
      </w:r>
      <w:r>
        <w:rPr>
          <w:rFonts w:cs="Arial"/>
          <w:szCs w:val="20"/>
        </w:rPr>
        <w:t xml:space="preserve"> do objeto deste contrato, a Administração pode aplicar à CONTRATADA as seguintes sanções:</w:t>
      </w:r>
    </w:p>
    <w:p>
      <w:pPr>
        <w:pStyle w:val="Normal"/>
        <w:numPr>
          <w:ilvl w:val="2"/>
          <w:numId w:val="1"/>
        </w:numPr>
        <w:spacing w:lineRule="auto" w:line="276" w:before="120" w:after="120"/>
        <w:ind w:left="1134" w:hanging="0"/>
        <w:jc w:val="both"/>
        <w:rPr>
          <w:rFonts w:cs="Arial"/>
          <w:szCs w:val="20"/>
        </w:rPr>
      </w:pPr>
      <w:r>
        <w:rPr>
          <w:rFonts w:cs="Arial"/>
          <w:szCs w:val="20"/>
        </w:rPr>
        <w:t>Advertência, por faltas leves, assim entendidas aquelas que não acarretem prejuízos significativos para à Contratante;</w:t>
      </w:r>
    </w:p>
    <w:p>
      <w:pPr>
        <w:pStyle w:val="Normal"/>
        <w:numPr>
          <w:ilvl w:val="2"/>
          <w:numId w:val="1"/>
        </w:numPr>
        <w:spacing w:lineRule="auto" w:line="276" w:before="120" w:after="120"/>
        <w:ind w:left="1134" w:hanging="0"/>
        <w:jc w:val="both"/>
        <w:rPr>
          <w:rFonts w:cs="Arial"/>
          <w:szCs w:val="20"/>
        </w:rPr>
      </w:pPr>
      <w:r>
        <w:rPr>
          <w:rFonts w:cs="Arial"/>
          <w:szCs w:val="20"/>
        </w:rPr>
        <w:t xml:space="preserve">multa moratória de </w:t>
      </w:r>
      <w:r>
        <w:rPr>
          <w:rFonts w:cs="Arial"/>
          <w:color w:val="FF0000"/>
          <w:szCs w:val="20"/>
        </w:rPr>
        <w:t>.....</w:t>
      </w:r>
      <w:r>
        <w:rPr>
          <w:rFonts w:cs="Arial"/>
          <w:szCs w:val="20"/>
        </w:rPr>
        <w:t>% (</w:t>
      </w:r>
      <w:r>
        <w:rPr>
          <w:rFonts w:cs="Arial"/>
          <w:color w:val="FF0000"/>
          <w:szCs w:val="20"/>
        </w:rPr>
        <w:t>.....</w:t>
      </w:r>
      <w:r>
        <w:rPr>
          <w:rFonts w:cs="Arial"/>
          <w:szCs w:val="20"/>
        </w:rPr>
        <w:t xml:space="preserve"> por cento) por dia de atraso injustificado sobre o valor da parcela inadimplida, até o limite de </w:t>
      </w:r>
      <w:r>
        <w:rPr>
          <w:rFonts w:cs="Arial"/>
          <w:color w:val="FF0000"/>
          <w:szCs w:val="20"/>
        </w:rPr>
        <w:t>...... (.......)</w:t>
      </w:r>
      <w:r>
        <w:rPr>
          <w:rFonts w:cs="Arial"/>
          <w:szCs w:val="20"/>
        </w:rPr>
        <w:t xml:space="preserve"> dias;</w:t>
      </w:r>
    </w:p>
    <w:p>
      <w:pPr>
        <w:pStyle w:val="Quote"/>
        <w:shd w:fill="FFFFCC" w:val="clear"/>
        <w:rPr>
          <w:rFonts w:cs="Arial"/>
        </w:rPr>
      </w:pPr>
      <w:r>
        <w:rPr>
          <w:rFonts w:cs="Arial"/>
          <w:b/>
        </w:rPr>
        <w:t>Nota explicativa</w:t>
      </w:r>
      <w:r>
        <w:rPr>
          <w:rFonts w:cs="Arial"/>
        </w:rPr>
        <w:t>: A Administração deve decidir, caso a caso, de acordo com o objeto, qual o prazo limite para a mora da contratada, a partir do qual a execução da prestação deixa de ser útil para o órgão e enseja a rescisão do contrato. Lembre-se que esse modelo é apenas uma sugestão; é possível escalonar as multas conforme os dias de atraso, por exemplo.</w:t>
      </w:r>
    </w:p>
    <w:p>
      <w:pPr>
        <w:pStyle w:val="Normal"/>
        <w:numPr>
          <w:ilvl w:val="2"/>
          <w:numId w:val="1"/>
        </w:numPr>
        <w:spacing w:lineRule="auto" w:line="276" w:before="120" w:after="120"/>
        <w:ind w:left="1134" w:hanging="0"/>
        <w:jc w:val="both"/>
        <w:rPr>
          <w:rFonts w:cs="Arial"/>
          <w:szCs w:val="20"/>
        </w:rPr>
      </w:pPr>
      <w:r>
        <w:rPr>
          <w:rFonts w:cs="Arial"/>
          <w:szCs w:val="20"/>
        </w:rPr>
        <w:t xml:space="preserve">multa compensatória de </w:t>
      </w:r>
      <w:r>
        <w:rPr>
          <w:rFonts w:cs="Arial"/>
          <w:color w:val="FF0000"/>
          <w:szCs w:val="20"/>
        </w:rPr>
        <w:t>......</w:t>
      </w:r>
      <w:r>
        <w:rPr>
          <w:rFonts w:cs="Arial"/>
          <w:szCs w:val="20"/>
        </w:rPr>
        <w:t>% (</w:t>
      </w:r>
      <w:r>
        <w:rPr>
          <w:rFonts w:cs="Arial"/>
          <w:color w:val="FF0000"/>
          <w:szCs w:val="20"/>
        </w:rPr>
        <w:t>.......</w:t>
      </w:r>
      <w:r>
        <w:rPr>
          <w:rFonts w:cs="Arial"/>
          <w:szCs w:val="20"/>
        </w:rPr>
        <w:t xml:space="preserve"> por cento) sobre o valor total do contrato, no caso de inexecução total do objeto;</w:t>
      </w:r>
    </w:p>
    <w:p>
      <w:pPr>
        <w:pStyle w:val="Normal"/>
        <w:numPr>
          <w:ilvl w:val="2"/>
          <w:numId w:val="1"/>
        </w:numPr>
        <w:spacing w:lineRule="auto" w:line="276" w:before="120" w:after="120"/>
        <w:ind w:left="1134" w:hanging="0"/>
        <w:jc w:val="both"/>
        <w:rPr>
          <w:rFonts w:cs="Arial"/>
          <w:szCs w:val="20"/>
        </w:rPr>
      </w:pPr>
      <w:r>
        <w:rPr>
          <w:rFonts w:cs="Arial"/>
          <w:szCs w:val="20"/>
        </w:rPr>
        <w:t>em caso de inexecução parcial, a multa compensatória, no mesmo percentual do subitem acima, será aplicada de forma proporcional à obrigação inadimplida;</w:t>
      </w:r>
    </w:p>
    <w:p>
      <w:pPr>
        <w:pStyle w:val="Normal"/>
        <w:numPr>
          <w:ilvl w:val="2"/>
          <w:numId w:val="1"/>
        </w:numPr>
        <w:spacing w:lineRule="auto" w:line="276" w:before="120" w:after="120"/>
        <w:ind w:left="1134" w:hanging="0"/>
        <w:jc w:val="both"/>
        <w:rPr>
          <w:rFonts w:cs="Arial"/>
          <w:b/>
          <w:b/>
          <w:i/>
          <w:i/>
          <w:color w:val="7030A0"/>
          <w:szCs w:val="20"/>
          <w:u w:val="single"/>
        </w:rPr>
      </w:pPr>
      <w:r>
        <w:rPr>
          <w:rFonts w:cs="Arial"/>
          <w:szCs w:val="20"/>
        </w:rPr>
        <w:t xml:space="preserve">suspensão de licitar e impedimento de contratar com o órgão, entidade ou unidade administrativa pela qual a Administração Pública opera e atua concretamente, pelo prazo de até dois anos; </w:t>
      </w:r>
    </w:p>
    <w:p>
      <w:pPr>
        <w:pStyle w:val="Normal"/>
        <w:numPr>
          <w:ilvl w:val="2"/>
          <w:numId w:val="1"/>
        </w:numPr>
        <w:spacing w:lineRule="auto" w:line="276" w:before="120" w:after="120"/>
        <w:ind w:left="1134" w:hanging="0"/>
        <w:jc w:val="both"/>
        <w:rPr>
          <w:rFonts w:cs="Arial"/>
          <w:szCs w:val="20"/>
        </w:rPr>
      </w:pPr>
      <w:r>
        <w:rPr>
          <w:rFonts w:cs="Arial"/>
          <w:szCs w:val="20"/>
        </w:rPr>
        <w:t>impedimento de licitar e contratar com órgãos e entidades do Município pelo prazo de até cinco anos;</w:t>
      </w:r>
    </w:p>
    <w:p>
      <w:pPr>
        <w:pStyle w:val="PargrafodaLista1"/>
        <w:numPr>
          <w:ilvl w:val="3"/>
          <w:numId w:val="1"/>
        </w:numPr>
        <w:spacing w:lineRule="auto" w:line="276" w:before="120" w:after="120"/>
        <w:ind w:left="2491" w:right="-30" w:hanging="648"/>
        <w:jc w:val="both"/>
        <w:rPr>
          <w:rFonts w:ascii="Arial" w:hAnsi="Arial" w:cs="Arial"/>
          <w:sz w:val="20"/>
          <w:szCs w:val="20"/>
        </w:rPr>
      </w:pPr>
      <w:r>
        <w:rPr>
          <w:rFonts w:cs="Arial" w:ascii="Arial" w:hAnsi="Arial"/>
          <w:sz w:val="20"/>
          <w:szCs w:val="20"/>
        </w:rPr>
        <w:t>A Sanção de impedimento de licitar e contratar prevista neste subitem também é aplicável em quaisquer das hipóteses previstas como infração administrativa no subitem 16.1 deste Termo de Referência.</w:t>
      </w:r>
    </w:p>
    <w:p>
      <w:pPr>
        <w:pStyle w:val="Normal"/>
        <w:numPr>
          <w:ilvl w:val="2"/>
          <w:numId w:val="1"/>
        </w:numPr>
        <w:spacing w:lineRule="auto" w:line="276" w:before="120" w:after="120"/>
        <w:ind w:left="1134" w:hanging="0"/>
        <w:jc w:val="both"/>
        <w:rPr>
          <w:rFonts w:cs="Arial"/>
          <w:szCs w:val="20"/>
        </w:rPr>
      </w:pPr>
      <w:r>
        <w:rPr>
          <w:rFonts w:cs="Arial"/>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pPr>
        <w:pStyle w:val="Normal"/>
        <w:numPr>
          <w:ilvl w:val="1"/>
          <w:numId w:val="1"/>
        </w:numPr>
        <w:spacing w:lineRule="auto" w:line="276" w:before="120" w:after="120"/>
        <w:ind w:left="716" w:right="-30" w:hanging="432"/>
        <w:jc w:val="both"/>
        <w:rPr>
          <w:rFonts w:cs="Arial"/>
          <w:szCs w:val="20"/>
        </w:rPr>
      </w:pPr>
      <w:r>
        <w:rPr>
          <w:rFonts w:cs="Arial"/>
          <w:szCs w:val="20"/>
        </w:rPr>
        <w:t>As sanções previstas nos subitens 16.2.1, 16.2.5, 16.2.6 e 16.2.7 poderão ser aplicadas à CONTRATADA juntamente com as de multa, descontando-a dos pagamentos a serem efetuados.</w:t>
      </w:r>
    </w:p>
    <w:p>
      <w:pPr>
        <w:pStyle w:val="Normal"/>
        <w:numPr>
          <w:ilvl w:val="1"/>
          <w:numId w:val="1"/>
        </w:numPr>
        <w:spacing w:lineRule="auto" w:line="276" w:before="120" w:after="120"/>
        <w:ind w:left="425" w:hanging="0"/>
        <w:jc w:val="both"/>
        <w:rPr>
          <w:rFonts w:cs="Arial"/>
          <w:szCs w:val="20"/>
        </w:rPr>
      </w:pPr>
      <w:r>
        <w:rPr>
          <w:rFonts w:cs="Arial"/>
          <w:szCs w:val="20"/>
        </w:rPr>
        <w:t>Também ficam sujeitas às penalidades do art. 87, III e IV da Lei nº 8.666, de 1993, as empresas ou profissionais que:</w:t>
      </w:r>
    </w:p>
    <w:p>
      <w:pPr>
        <w:pStyle w:val="Normal"/>
        <w:numPr>
          <w:ilvl w:val="2"/>
          <w:numId w:val="1"/>
        </w:numPr>
        <w:spacing w:lineRule="auto" w:line="276" w:before="120" w:after="120"/>
        <w:ind w:left="1134" w:hanging="0"/>
        <w:jc w:val="both"/>
        <w:rPr>
          <w:rFonts w:cs="Arial"/>
          <w:szCs w:val="20"/>
        </w:rPr>
      </w:pPr>
      <w:r>
        <w:rPr>
          <w:rFonts w:cs="Arial"/>
          <w:szCs w:val="20"/>
        </w:rPr>
        <w:t>tenham sofrido condenação definitiva por praticar, por meio dolosos, fraude fiscal no recolhimento de quaisquer tributos;</w:t>
      </w:r>
    </w:p>
    <w:p>
      <w:pPr>
        <w:pStyle w:val="Normal"/>
        <w:numPr>
          <w:ilvl w:val="2"/>
          <w:numId w:val="1"/>
        </w:numPr>
        <w:spacing w:lineRule="auto" w:line="276" w:before="120" w:after="120"/>
        <w:ind w:left="1134" w:hanging="0"/>
        <w:jc w:val="both"/>
        <w:rPr>
          <w:rFonts w:cs="Arial"/>
          <w:szCs w:val="20"/>
        </w:rPr>
      </w:pPr>
      <w:r>
        <w:rPr>
          <w:rFonts w:cs="Arial"/>
          <w:szCs w:val="20"/>
        </w:rPr>
        <w:t>tenham praticado atos ilícitos visando a frustrar os objetivos da licitação;</w:t>
      </w:r>
    </w:p>
    <w:p>
      <w:pPr>
        <w:pStyle w:val="Normal"/>
        <w:numPr>
          <w:ilvl w:val="2"/>
          <w:numId w:val="1"/>
        </w:numPr>
        <w:spacing w:lineRule="auto" w:line="276" w:before="240" w:after="120"/>
        <w:ind w:left="1134" w:right="-17" w:hanging="283"/>
        <w:jc w:val="both"/>
        <w:rPr>
          <w:rFonts w:cs="Arial"/>
          <w:szCs w:val="20"/>
        </w:rPr>
      </w:pPr>
      <w:r>
        <w:rPr>
          <w:rFonts w:cs="Arial"/>
          <w:szCs w:val="20"/>
        </w:rPr>
        <w:t>demonstrem não possuir idoneidade para contratar com a Administração em virtude de atos ilícitos praticados.</w:t>
      </w:r>
    </w:p>
    <w:p>
      <w:pPr>
        <w:pStyle w:val="Normal"/>
        <w:numPr>
          <w:ilvl w:val="1"/>
          <w:numId w:val="1"/>
        </w:numPr>
        <w:spacing w:lineRule="auto" w:line="276" w:before="120" w:after="120"/>
        <w:ind w:left="425" w:hanging="0"/>
        <w:jc w:val="both"/>
        <w:rPr>
          <w:rFonts w:cs="Arial"/>
          <w:szCs w:val="20"/>
        </w:rPr>
      </w:pPr>
      <w:r>
        <w:rPr>
          <w:rFonts w:cs="Arial"/>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pPr>
        <w:pStyle w:val="Normal"/>
        <w:numPr>
          <w:ilvl w:val="1"/>
          <w:numId w:val="1"/>
        </w:numPr>
        <w:spacing w:lineRule="auto" w:line="276" w:before="120" w:after="120"/>
        <w:ind w:left="716" w:right="-30" w:hanging="432"/>
        <w:jc w:val="both"/>
        <w:rPr/>
      </w:pPr>
      <w:r>
        <w:rPr>
          <w:szCs w:val="20"/>
        </w:rPr>
        <w:t>As multas devidas e/ou prejuízos causados à Contratante serão deduzidos dos valores a serem pagos, ou recolhidos em favor da União, ou deduzidos da garantia, ou ainda, quando for o caso, serão inscritos na Dívida Ativa da União e cobrados judicialmente.</w:t>
      </w:r>
    </w:p>
    <w:p>
      <w:pPr>
        <w:pStyle w:val="Normal"/>
        <w:numPr>
          <w:ilvl w:val="2"/>
          <w:numId w:val="1"/>
        </w:numPr>
        <w:spacing w:lineRule="auto" w:line="276" w:before="120" w:after="120"/>
        <w:ind w:left="930" w:right="-30" w:hanging="504"/>
        <w:jc w:val="both"/>
        <w:rPr/>
      </w:pPr>
      <w:r>
        <w:rPr>
          <w:szCs w:val="20"/>
        </w:rPr>
        <w:t xml:space="preserve">Caso a Contratante determine, a multa deverá ser recolhida no prazo máximo de </w:t>
      </w:r>
      <w:r>
        <w:rPr>
          <w:color w:val="FF0000"/>
          <w:szCs w:val="20"/>
        </w:rPr>
        <w:t>XX</w:t>
      </w:r>
      <w:r>
        <w:rPr>
          <w:szCs w:val="20"/>
        </w:rPr>
        <w:t xml:space="preserve"> (</w:t>
      </w:r>
      <w:r>
        <w:rPr>
          <w:color w:val="FF0000"/>
          <w:szCs w:val="20"/>
        </w:rPr>
        <w:t>XXXX</w:t>
      </w:r>
      <w:r>
        <w:rPr>
          <w:szCs w:val="20"/>
        </w:rPr>
        <w:t>) dias, a contar da data do recebimento da comunicação enviada pela autoridade competente.</w:t>
      </w:r>
    </w:p>
    <w:p>
      <w:pPr>
        <w:pStyle w:val="Normal"/>
        <w:numPr>
          <w:ilvl w:val="1"/>
          <w:numId w:val="1"/>
        </w:numPr>
        <w:spacing w:lineRule="auto" w:line="276" w:before="120" w:after="120"/>
        <w:ind w:left="716" w:right="-30" w:hanging="432"/>
        <w:jc w:val="both"/>
        <w:rPr>
          <w:rFonts w:cs="Arial"/>
          <w:szCs w:val="20"/>
        </w:rPr>
      </w:pPr>
      <w:r>
        <w:rPr>
          <w:rFonts w:cs="Arial"/>
          <w:szCs w:val="20"/>
        </w:rPr>
        <w:t>Caso o valor da multa não seja suficiente para cobrir os prejuízos causados pela conduta do licitante, a União ou Entidade poderá cobrar o valor remanescente judicialmente, conforme artigo 419 do Código Civil.</w:t>
      </w:r>
    </w:p>
    <w:p>
      <w:pPr>
        <w:pStyle w:val="Normal"/>
        <w:numPr>
          <w:ilvl w:val="1"/>
          <w:numId w:val="1"/>
        </w:numPr>
        <w:spacing w:lineRule="auto" w:line="276" w:before="120" w:after="120"/>
        <w:ind w:left="716" w:right="-30" w:hanging="432"/>
        <w:jc w:val="both"/>
        <w:rPr/>
      </w:pPr>
      <w:r>
        <w:rPr/>
        <w:t>A autoridade competente, na aplicação das sanções, levará em consideração a gravidade da conduta do infrator, o caráter educativo da pena, bem como o dano causado à Administração, observado o princípio da proporcionalidade.</w:t>
      </w:r>
    </w:p>
    <w:p>
      <w:pPr>
        <w:pStyle w:val="Nivel2"/>
        <w:numPr>
          <w:ilvl w:val="1"/>
          <w:numId w:val="1"/>
        </w:numPr>
        <w:rPr>
          <w:rFonts w:ascii="Arial" w:hAnsi="Arial" w:cs="Arial"/>
        </w:rPr>
      </w:pPr>
      <w:r>
        <w:rPr>
          <w:rFonts w:cs="Arial" w:ascii="Arial" w:hAnsi="Arial"/>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pPr>
        <w:pStyle w:val="Nivel2"/>
        <w:numPr>
          <w:ilvl w:val="1"/>
          <w:numId w:val="1"/>
        </w:numPr>
        <w:rPr>
          <w:rFonts w:ascii="Arial" w:hAnsi="Arial" w:cs="Arial"/>
        </w:rPr>
      </w:pPr>
      <w:r>
        <w:rPr>
          <w:rFonts w:cs="Arial" w:ascii="Arial" w:hAnsi="Arial"/>
        </w:rPr>
        <w:t>A apuração e o julgamento das demais infrações administrativas não consideradas como ato lesivo à Administração Pública nacional ou estrangeira nos termos da Lei nº 12.846, de 1º de agosto de 2013, seguirão seu rito normal na unidade administrativa.</w:t>
      </w:r>
    </w:p>
    <w:p>
      <w:pPr>
        <w:pStyle w:val="Nivel2"/>
        <w:numPr>
          <w:ilvl w:val="1"/>
          <w:numId w:val="1"/>
        </w:numPr>
        <w:rPr>
          <w:rFonts w:ascii="Arial" w:hAnsi="Arial" w:cs="Arial"/>
        </w:rPr>
      </w:pPr>
      <w:r>
        <w:rPr>
          <w:rFonts w:cs="Arial" w:ascii="Arial" w:hAnsi="Arial"/>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pPr>
        <w:pStyle w:val="Nivel1"/>
        <w:numPr>
          <w:ilvl w:val="0"/>
          <w:numId w:val="0"/>
        </w:numPr>
        <w:spacing w:before="120" w:after="120"/>
        <w:ind w:left="357" w:right="-30" w:hanging="0"/>
        <w:rPr>
          <w:bCs/>
        </w:rPr>
      </w:pPr>
      <w:r>
        <w:rPr>
          <w:bCs/>
        </w:rPr>
      </w:r>
    </w:p>
    <w:p>
      <w:pPr>
        <w:pStyle w:val="Nivel1"/>
        <w:numPr>
          <w:ilvl w:val="0"/>
          <w:numId w:val="1"/>
        </w:numPr>
        <w:spacing w:before="120" w:after="120"/>
        <w:ind w:left="360" w:right="-30" w:hanging="360"/>
        <w:rPr>
          <w:b w:val="false"/>
          <w:b w:val="false"/>
          <w:bCs/>
          <w:color w:val="FF0000"/>
        </w:rPr>
      </w:pPr>
      <w:r>
        <w:rPr>
          <w:bCs/>
        </w:rPr>
        <w:t xml:space="preserve">ESTIMATIVA DE </w:t>
      </w:r>
      <w:r>
        <w:rPr/>
        <w:t>PREÇOS</w:t>
      </w:r>
      <w:r>
        <w:rPr>
          <w:bCs/>
        </w:rPr>
        <w:t xml:space="preserve"> E PREÇOS REFERENCIAIS.</w:t>
      </w:r>
    </w:p>
    <w:p>
      <w:pPr>
        <w:pStyle w:val="Nivel1"/>
        <w:numPr>
          <w:ilvl w:val="1"/>
          <w:numId w:val="1"/>
        </w:numPr>
        <w:spacing w:before="120" w:after="120"/>
        <w:ind w:left="716" w:right="-30" w:hanging="432"/>
        <w:rPr>
          <w:b w:val="false"/>
          <w:b w:val="false"/>
          <w:i/>
          <w:i/>
          <w:color w:val="FF0000"/>
        </w:rPr>
      </w:pPr>
      <w:r>
        <w:rPr>
          <w:b w:val="false"/>
          <w:i/>
          <w:color w:val="FF0000"/>
        </w:rPr>
        <w:t>O custo estimado da contratação será tornado público apenas e imediatamente após o encerramento do envio de lances.</w:t>
      </w:r>
    </w:p>
    <w:p>
      <w:pPr>
        <w:pStyle w:val="Normal"/>
        <w:spacing w:lineRule="auto" w:line="276" w:before="120" w:after="120"/>
        <w:ind w:right="-30" w:hanging="0"/>
        <w:jc w:val="both"/>
        <w:rPr>
          <w:b/>
          <w:b/>
          <w:i/>
          <w:i/>
          <w:color w:val="FF0000"/>
          <w:u w:val="single"/>
        </w:rPr>
      </w:pPr>
      <w:r>
        <w:rPr>
          <w:b/>
          <w:i/>
          <w:color w:val="FF0000"/>
          <w:u w:val="single"/>
        </w:rPr>
        <w:t>OU</w:t>
      </w:r>
    </w:p>
    <w:p>
      <w:pPr>
        <w:pStyle w:val="Nivel1"/>
        <w:numPr>
          <w:ilvl w:val="1"/>
          <w:numId w:val="27"/>
        </w:numPr>
        <w:spacing w:before="120" w:after="120"/>
        <w:ind w:left="716" w:right="-30" w:hanging="432"/>
        <w:rPr>
          <w:b w:val="false"/>
          <w:b w:val="false"/>
          <w:i/>
          <w:i/>
          <w:color w:val="FF0000"/>
        </w:rPr>
      </w:pPr>
      <w:r>
        <w:rPr>
          <w:b w:val="false"/>
          <w:i/>
          <w:color w:val="FF0000"/>
        </w:rPr>
        <w:t>O custo estimado da contratação é de R$...</w:t>
      </w:r>
    </w:p>
    <w:p>
      <w:pPr>
        <w:pStyle w:val="Normal"/>
        <w:spacing w:lineRule="auto" w:line="276" w:before="120" w:after="120"/>
        <w:ind w:right="-30" w:hanging="0"/>
        <w:jc w:val="both"/>
        <w:rPr>
          <w:b/>
          <w:b/>
          <w:i/>
          <w:i/>
          <w:color w:val="FF0000"/>
          <w:u w:val="single"/>
        </w:rPr>
      </w:pPr>
      <w:r>
        <w:rPr>
          <w:b/>
          <w:i/>
          <w:color w:val="FF0000"/>
          <w:u w:val="single"/>
        </w:rPr>
        <w:t>OU</w:t>
      </w:r>
    </w:p>
    <w:p>
      <w:pPr>
        <w:pStyle w:val="Nivel1"/>
        <w:numPr>
          <w:ilvl w:val="1"/>
          <w:numId w:val="28"/>
        </w:numPr>
        <w:spacing w:before="120" w:after="120"/>
        <w:ind w:left="716" w:right="-30" w:hanging="432"/>
        <w:rPr>
          <w:b w:val="false"/>
          <w:b w:val="false"/>
          <w:i/>
          <w:i/>
          <w:color w:val="FF0000"/>
        </w:rPr>
      </w:pPr>
      <w:r>
        <w:rPr>
          <w:b w:val="false"/>
          <w:i/>
          <w:color w:val="FF0000"/>
        </w:rPr>
        <w:t>O (valor de referência ou valor máximo aceitável) para a contratação, para fins de aplicação do maior desconto, será ...</w:t>
      </w:r>
    </w:p>
    <w:p>
      <w:pPr>
        <w:pStyle w:val="Citao1"/>
        <w:shd w:fill="FFFFCC" w:val="clear"/>
        <w:ind w:left="360" w:hanging="0"/>
        <w:rPr>
          <w:rFonts w:ascii="Arial" w:hAnsi="Arial" w:cs="Arial"/>
          <w:color w:val="auto"/>
          <w:sz w:val="20"/>
          <w:szCs w:val="20"/>
        </w:rPr>
      </w:pPr>
      <w:r>
        <w:rPr>
          <w:rFonts w:cs="Arial" w:ascii="Arial" w:hAnsi="Arial"/>
          <w:b/>
          <w:color w:val="auto"/>
          <w:sz w:val="20"/>
          <w:szCs w:val="20"/>
        </w:rPr>
        <w:t>Nota Explicativa:</w:t>
      </w:r>
      <w:r>
        <w:rPr>
          <w:rFonts w:cs="Arial" w:ascii="Arial" w:hAnsi="Arial"/>
          <w:color w:val="auto"/>
          <w:sz w:val="20"/>
          <w:szCs w:val="20"/>
        </w:rPr>
        <w:t xml:space="preserve"> Caso se adote o orçamento sigiloso, o custo estimado da contratação deverá constar apenas em documento juntado ao processo (Nota Técnica, Planilha Estimativa etc), indicando a respectiva metodologia adotada. Tais informações terão disponibilização restrita apenas aos órgãos de controle externo e interno, até a finalização da fase de lances.</w:t>
      </w:r>
    </w:p>
    <w:p>
      <w:pPr>
        <w:pStyle w:val="Citao1"/>
        <w:shd w:fill="FFFFCC" w:val="clear"/>
        <w:ind w:left="360" w:hanging="0"/>
        <w:rPr>
          <w:rFonts w:ascii="Arial" w:hAnsi="Arial" w:cs="Arial"/>
          <w:color w:val="auto"/>
          <w:sz w:val="20"/>
          <w:szCs w:val="20"/>
        </w:rPr>
      </w:pPr>
      <w:r>
        <w:rPr>
          <w:rFonts w:cs="Arial" w:ascii="Arial" w:hAnsi="Arial"/>
          <w:color w:val="auto"/>
          <w:sz w:val="20"/>
          <w:szCs w:val="20"/>
        </w:rPr>
        <w:t>No caso de licitação com critério de julgamento maior desconto, deverá ser utilizada a última sugestão de redação com indicação do valor de referência ou do valor máximo aceitável para fins de aplicação do desconto, nos termos do art; 15, §3º do Decreto nº 10.024/19.</w:t>
      </w:r>
    </w:p>
    <w:p>
      <w:pPr>
        <w:pStyle w:val="Normal"/>
        <w:rPr/>
      </w:pPr>
      <w:r>
        <w:rPr/>
      </w:r>
    </w:p>
    <w:p>
      <w:pPr>
        <w:pStyle w:val="Normal"/>
        <w:rPr/>
      </w:pPr>
      <w:r>
        <w:rPr/>
      </w:r>
    </w:p>
    <w:p>
      <w:pPr>
        <w:pStyle w:val="Nivel1"/>
        <w:numPr>
          <w:ilvl w:val="0"/>
          <w:numId w:val="1"/>
        </w:numPr>
        <w:spacing w:before="120" w:after="120"/>
        <w:ind w:left="360" w:right="-30" w:hanging="360"/>
        <w:rPr>
          <w:bCs/>
        </w:rPr>
      </w:pPr>
      <w:r>
        <w:rPr/>
        <w:t>DOS RECURSOS ORÇAMENTÁRIOS.</w:t>
      </w:r>
    </w:p>
    <w:p>
      <w:pPr>
        <w:pStyle w:val="ListParagraph"/>
        <w:numPr>
          <w:ilvl w:val="1"/>
          <w:numId w:val="1"/>
        </w:numPr>
        <w:spacing w:lineRule="auto" w:line="276" w:before="120" w:after="120"/>
        <w:ind w:left="716" w:right="-30" w:hanging="432"/>
        <w:contextualSpacing/>
        <w:jc w:val="both"/>
        <w:rPr>
          <w:b/>
          <w:b/>
          <w:bCs/>
          <w:szCs w:val="20"/>
        </w:rPr>
      </w:pPr>
      <w:r>
        <w:rPr>
          <w:szCs w:val="20"/>
        </w:rPr>
        <w:t xml:space="preserve">(Indicar a </w:t>
      </w:r>
      <w:r>
        <w:rPr>
          <w:bCs/>
          <w:szCs w:val="20"/>
        </w:rPr>
        <w:t>dotação</w:t>
      </w:r>
      <w:r>
        <w:rPr>
          <w:szCs w:val="20"/>
        </w:rPr>
        <w:t xml:space="preserve"> orçamentária da contratação, exceto se for SRP.)</w:t>
      </w:r>
    </w:p>
    <w:p>
      <w:pPr>
        <w:pStyle w:val="Normal"/>
        <w:spacing w:lineRule="auto" w:line="276" w:before="120" w:after="120"/>
        <w:ind w:left="425" w:hanging="0"/>
        <w:jc w:val="both"/>
        <w:rPr>
          <w:rFonts w:cs="Arial"/>
          <w:i/>
          <w:i/>
          <w:szCs w:val="20"/>
        </w:rPr>
      </w:pPr>
      <w:r>
        <w:rPr>
          <w:rFonts w:cs="Arial"/>
          <w:i/>
          <w:szCs w:val="20"/>
        </w:rPr>
      </w:r>
    </w:p>
    <w:p>
      <w:pPr>
        <w:pStyle w:val="Normal"/>
        <w:spacing w:before="0" w:after="360"/>
        <w:ind w:left="360" w:hanging="0"/>
        <w:rPr>
          <w:rFonts w:cs="Arial"/>
          <w:szCs w:val="20"/>
        </w:rPr>
      </w:pPr>
      <w:r>
        <w:rPr>
          <w:rFonts w:cs="Arial"/>
          <w:i/>
          <w:color w:val="FF0000"/>
          <w:szCs w:val="20"/>
        </w:rPr>
        <w:t>Município de</w:t>
      </w:r>
      <w:r>
        <w:rPr>
          <w:rFonts w:cs="Arial"/>
          <w:b/>
          <w:bCs/>
          <w:color w:val="FF0000"/>
          <w:szCs w:val="20"/>
        </w:rPr>
        <w:t xml:space="preserve"> ..............., .......... </w:t>
      </w:r>
      <w:r>
        <w:rPr>
          <w:rFonts w:cs="Arial"/>
          <w:bCs/>
          <w:szCs w:val="20"/>
        </w:rPr>
        <w:t>de</w:t>
      </w:r>
      <w:r>
        <w:rPr>
          <w:rFonts w:cs="Arial"/>
          <w:b/>
          <w:bCs/>
          <w:color w:val="FF0000"/>
          <w:szCs w:val="20"/>
        </w:rPr>
        <w:t xml:space="preserve"> ................</w:t>
      </w:r>
      <w:r>
        <w:rPr>
          <w:rFonts w:cs="Arial"/>
          <w:bCs/>
          <w:szCs w:val="20"/>
        </w:rPr>
        <w:t>de</w:t>
      </w:r>
      <w:r>
        <w:rPr>
          <w:rFonts w:cs="Arial"/>
          <w:b/>
          <w:bCs/>
          <w:color w:val="FF0000"/>
          <w:szCs w:val="20"/>
        </w:rPr>
        <w:t xml:space="preserve"> ............</w:t>
      </w:r>
      <w:r>
        <w:rPr>
          <w:rFonts w:cs="Arial"/>
          <w:szCs w:val="20"/>
        </w:rPr>
        <w:t xml:space="preserve">. </w:t>
      </w:r>
    </w:p>
    <w:p>
      <w:pPr>
        <w:pStyle w:val="Normal"/>
        <w:spacing w:before="0" w:after="360"/>
        <w:ind w:left="360" w:hanging="0"/>
        <w:rPr>
          <w:rFonts w:cs="Arial"/>
          <w:szCs w:val="20"/>
        </w:rPr>
      </w:pPr>
      <w:r>
        <w:rPr>
          <w:rFonts w:cs="Arial"/>
          <w:szCs w:val="20"/>
        </w:rPr>
        <w:t>__________________________________</w:t>
      </w:r>
    </w:p>
    <w:p>
      <w:pPr>
        <w:pStyle w:val="Normal"/>
        <w:spacing w:before="0" w:after="360"/>
        <w:ind w:left="360" w:hanging="0"/>
        <w:rPr>
          <w:rFonts w:cs="Arial"/>
          <w:szCs w:val="20"/>
        </w:rPr>
      </w:pPr>
      <w:r>
        <w:rPr>
          <w:rFonts w:cs="Arial"/>
          <w:szCs w:val="20"/>
        </w:rPr>
        <w:t xml:space="preserve">Identificação e assinatura do servidor (ou equipe) responsável </w:t>
      </w:r>
    </w:p>
    <w:p>
      <w:pPr>
        <w:pStyle w:val="Citao2"/>
        <w:shd w:fill="FFFFCC" w:val="clear"/>
        <w:rPr>
          <w:rFonts w:cs="Arial"/>
        </w:rPr>
      </w:pPr>
      <w:r>
        <w:rPr>
          <w:rFonts w:cs="Arial"/>
          <w:b/>
        </w:rPr>
        <w:t>Nota explicativa</w:t>
      </w:r>
      <w:r>
        <w:rPr>
          <w:rFonts w:cs="Arial"/>
        </w:rPr>
        <w:t>: O Termo de Referência deverá ser devidamente aprovado pelo ordenador de despesas ou outra autoridade competente, por meio de despacho motivado, indicando os elementos técnicos fundamentais que o apoiam, bem como quanto aos elementos contidos no orçamento estimativo e no cronograma físico-financeiro de desembolso, se for o caso.</w:t>
      </w:r>
    </w:p>
    <w:p>
      <w:pPr>
        <w:pStyle w:val="Normal"/>
        <w:rPr>
          <w:rFonts w:cs="Arial"/>
          <w:szCs w:val="20"/>
        </w:rPr>
      </w:pPr>
      <w:r>
        <w:rPr>
          <w:rFonts w:cs="Arial"/>
          <w:szCs w:val="20"/>
        </w:rPr>
      </w:r>
    </w:p>
    <w:p>
      <w:pPr>
        <w:pStyle w:val="Normal"/>
        <w:rPr>
          <w:rFonts w:cs="Arial"/>
          <w:szCs w:val="20"/>
        </w:rPr>
      </w:pPr>
      <w:r>
        <w:rPr>
          <w:rFonts w:cs="Arial"/>
          <w:szCs w:val="20"/>
        </w:rPr>
      </w:r>
    </w:p>
    <w:p>
      <w:pPr>
        <w:pStyle w:val="Normal"/>
        <w:rPr>
          <w:rFonts w:cs="Arial"/>
          <w:szCs w:val="20"/>
        </w:rPr>
      </w:pPr>
      <w:r>
        <w:rPr/>
      </w:r>
    </w:p>
    <w:sectPr>
      <w:headerReference w:type="default" r:id="rId2"/>
      <w:type w:val="nextPage"/>
      <w:pgSz w:w="11906" w:h="16838"/>
      <w:pgMar w:left="1701" w:right="1134" w:header="709" w:top="1418" w:footer="0" w:bottom="1418" w:gutter="0"/>
      <w:pgNumType w:fmt="decimal"/>
      <w:formProt w:val="false"/>
      <w:textDirection w:val="lrTb"/>
      <w:docGrid w:type="default" w:linePitch="360" w:charSpace="8192"/>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Thays Nogueira Farias" w:date="2021-01-13T16:51:00Z" w:initials="TNF">
    <w:p>
      <w:r>
        <w:rPr>
          <w:rFonts w:ascii="Liberation Serif" w:hAnsi="Liberation Serif" w:eastAsia="Segoe UI"/>
          <w:sz w:val="24"/>
          <w:lang w:val="en-US" w:eastAsia="en-US" w:bidi="en-US"/>
        </w:rPr>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Tahoma">
    <w:charset w:val="00"/>
    <w:family w:val="roman"/>
    <w:pitch w:val="variable"/>
  </w:font>
  <w:font w:name="Ecofont_Spranq_eco_Sans">
    <w:charset w:val="00"/>
    <w:family w:val="roman"/>
    <w:pitch w:val="variable"/>
  </w:font>
  <w:font w:name="Liberation Sans">
    <w:altName w:val="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jc w:val="center"/>
      <w:rPr/>
    </w:pPr>
    <w:r>
      <w:rPr/>
      <w:drawing>
        <wp:inline distT="0" distB="0" distL="0" distR="0">
          <wp:extent cx="541020" cy="680085"/>
          <wp:effectExtent l="0" t="0" r="0" b="0"/>
          <wp:docPr id="1" name="Imagem 1" descr="brasao_20_x_25_cm_fundo_bran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brasao_20_x_25_cm_fundo_branco[1]"/>
                  <pic:cNvPicPr>
                    <a:picLocks noChangeAspect="1" noChangeArrowheads="1"/>
                  </pic:cNvPicPr>
                </pic:nvPicPr>
                <pic:blipFill>
                  <a:blip r:embed="rId1"/>
                  <a:stretch>
                    <a:fillRect/>
                  </a:stretch>
                </pic:blipFill>
                <pic:spPr bwMode="auto">
                  <a:xfrm>
                    <a:off x="0" y="0"/>
                    <a:ext cx="541020" cy="680085"/>
                  </a:xfrm>
                  <a:prstGeom prst="rect">
                    <a:avLst/>
                  </a:prstGeom>
                </pic:spPr>
              </pic:pic>
            </a:graphicData>
          </a:graphic>
        </wp:inline>
      </w:drawing>
    </w:r>
  </w:p>
  <w:p>
    <w:pPr>
      <w:pStyle w:val="Cabealho"/>
      <w:jc w:val="center"/>
      <w:rPr/>
    </w:pPr>
    <w:r>
      <w:rPr/>
    </w:r>
  </w:p>
  <w:p>
    <w:pPr>
      <w:pStyle w:val="Cabealho"/>
      <w:jc w:val="center"/>
      <w:rPr>
        <w:b/>
        <w:b/>
      </w:rPr>
    </w:pPr>
    <w:r>
      <w:rPr>
        <w:b/>
      </w:rPr>
      <w:t>PREFEITURA DE NOVA VENÉCIA</w:t>
    </w:r>
  </w:p>
  <w:p>
    <w:pPr>
      <w:pStyle w:val="Cabealho"/>
      <w:pBdr>
        <w:bottom w:val="single" w:sz="4" w:space="1" w:color="000000"/>
      </w:pBdr>
      <w:jc w:val="center"/>
      <w:rPr>
        <w:b/>
        <w:b/>
      </w:rPr>
    </w:pPr>
    <w:r>
      <w:rPr>
        <w:b/>
      </w:rPr>
      <w:t>PROCURADORIA GERAL</w:t>
    </w:r>
  </w:p>
  <w:p>
    <w:pPr>
      <w:pStyle w:val="Cabealho"/>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b/>
        <w:color w:val="auto"/>
      </w:rPr>
    </w:lvl>
    <w:lvl w:ilvl="1">
      <w:start w:val="1"/>
      <w:numFmt w:val="decimal"/>
      <w:lvlText w:val="%1.%2."/>
      <w:lvlJc w:val="left"/>
      <w:pPr>
        <w:tabs>
          <w:tab w:val="num" w:pos="0"/>
        </w:tabs>
        <w:ind w:left="716" w:hanging="432"/>
      </w:pPr>
      <w:rPr>
        <w:dstrike w:val="false"/>
        <w:strike w:val="false"/>
        <w:i w:val="false"/>
        <w:b w:val="false"/>
        <w:color w:val="auto"/>
      </w:rPr>
    </w:lvl>
    <w:lvl w:ilvl="2">
      <w:start w:val="1"/>
      <w:numFmt w:val="decimal"/>
      <w:lvlText w:val="%1.%2.%3."/>
      <w:lvlJc w:val="left"/>
      <w:pPr>
        <w:tabs>
          <w:tab w:val="num" w:pos="0"/>
        </w:tabs>
        <w:ind w:left="930" w:hanging="504"/>
      </w:pPr>
      <w:rPr>
        <w:i w:val="false"/>
        <w:b w:val="false"/>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lvl w:ilvl="0">
      <w:start w:val="1"/>
      <w:numFmt w:val="bullet"/>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0"/>
        </w:tabs>
        <w:ind w:left="360" w:hanging="360"/>
      </w:pPr>
      <w:rPr>
        <w:b/>
        <w:color w:val="auto"/>
      </w:rPr>
    </w:lvl>
    <w:lvl w:ilvl="1">
      <w:start w:val="1"/>
      <w:numFmt w:val="decimal"/>
      <w:lvlText w:val="%1.%2."/>
      <w:lvlJc w:val="left"/>
      <w:pPr>
        <w:tabs>
          <w:tab w:val="num" w:pos="0"/>
        </w:tabs>
        <w:ind w:left="716" w:hanging="432"/>
      </w:pPr>
      <w:rPr>
        <w:dstrike w:val="false"/>
        <w:strike w:val="false"/>
        <w:i w:val="false"/>
        <w:b w:val="false"/>
        <w:color w:val="auto"/>
      </w:rPr>
    </w:lvl>
    <w:lvl w:ilvl="2">
      <w:start w:val="1"/>
      <w:numFmt w:val="decimal"/>
      <w:lvlText w:val="%1.%2.%3."/>
      <w:lvlJc w:val="left"/>
      <w:pPr>
        <w:tabs>
          <w:tab w:val="num" w:pos="0"/>
        </w:tabs>
        <w:ind w:left="930" w:hanging="504"/>
      </w:pPr>
      <w:rPr>
        <w:i w:val="false"/>
        <w:b w:val="false"/>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lvl w:ilvl="0">
      <w:start w:val="1"/>
      <w:numFmt w:val="decimal"/>
      <w:lvlText w:val="%1."/>
      <w:lvlJc w:val="left"/>
      <w:pPr>
        <w:tabs>
          <w:tab w:val="num" w:pos="0"/>
        </w:tabs>
        <w:ind w:left="502" w:hanging="360"/>
      </w:pPr>
      <w:rPr>
        <w:dstrike w:val="false"/>
        <w:strike w:val="false"/>
        <w:i w:val="false"/>
        <w:b/>
      </w:rPr>
    </w:lvl>
    <w:lvl w:ilvl="1">
      <w:start w:val="1"/>
      <w:numFmt w:val="decimal"/>
      <w:lvlText w:val="%1.%2."/>
      <w:lvlJc w:val="left"/>
      <w:pPr>
        <w:tabs>
          <w:tab w:val="num" w:pos="0"/>
        </w:tabs>
        <w:ind w:left="858" w:hanging="432"/>
      </w:pPr>
      <w:rPr>
        <w:dstrike w:val="false"/>
        <w:strike w:val="false"/>
        <w:b w:val="false"/>
        <w:rFonts w:ascii="Arial" w:hAnsi="Arial"/>
      </w:rPr>
    </w:lvl>
    <w:lvl w:ilvl="2">
      <w:start w:val="1"/>
      <w:numFmt w:val="decimal"/>
      <w:lvlText w:val="%1.%2.%3."/>
      <w:lvlJc w:val="left"/>
      <w:pPr>
        <w:tabs>
          <w:tab w:val="num" w:pos="0"/>
        </w:tabs>
        <w:ind w:left="1224" w:hanging="504"/>
      </w:pPr>
      <w:rPr>
        <w:dstrike w:val="false"/>
        <w:strike w:val="false"/>
        <w:i w:val="false"/>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4053"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lvl w:ilvl="0">
      <w:start w:val="1"/>
      <w:numFmt w:val="decimal"/>
      <w:lvlText w:val="%1."/>
      <w:lvlJc w:val="left"/>
      <w:pPr>
        <w:tabs>
          <w:tab w:val="num" w:pos="0"/>
        </w:tabs>
        <w:ind w:left="360" w:hanging="360"/>
      </w:pPr>
      <w:rPr>
        <w:b/>
        <w:color w:val="auto"/>
      </w:rPr>
    </w:lvl>
    <w:lvl w:ilvl="1">
      <w:start w:val="1"/>
      <w:numFmt w:val="decimal"/>
      <w:lvlText w:val="%1.%2."/>
      <w:lvlJc w:val="left"/>
      <w:pPr>
        <w:tabs>
          <w:tab w:val="num" w:pos="0"/>
        </w:tabs>
        <w:ind w:left="716" w:hanging="432"/>
      </w:pPr>
      <w:rPr>
        <w:dstrike w:val="false"/>
        <w:strike w:val="false"/>
        <w:i w:val="false"/>
        <w:b w:val="false"/>
        <w:color w:val="auto"/>
      </w:rPr>
    </w:lvl>
    <w:lvl w:ilvl="2">
      <w:start w:val="1"/>
      <w:numFmt w:val="decimal"/>
      <w:lvlText w:val="%1.%2.%3."/>
      <w:lvlJc w:val="left"/>
      <w:pPr>
        <w:tabs>
          <w:tab w:val="num" w:pos="0"/>
        </w:tabs>
        <w:ind w:left="930" w:hanging="504"/>
      </w:pPr>
      <w:rPr>
        <w:i w:val="false"/>
        <w:b w:val="false"/>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lvl w:ilvl="0">
      <w:start w:val="1"/>
      <w:numFmt w:val="decimal"/>
      <w:lvlText w:val="%1."/>
      <w:lvlJc w:val="left"/>
      <w:pPr>
        <w:tabs>
          <w:tab w:val="num" w:pos="0"/>
        </w:tabs>
        <w:ind w:left="360" w:hanging="360"/>
      </w:pPr>
      <w:rPr>
        <w:b/>
        <w:color w:val="auto"/>
      </w:rPr>
    </w:lvl>
    <w:lvl w:ilvl="1">
      <w:start w:val="1"/>
      <w:numFmt w:val="decimal"/>
      <w:lvlText w:val="%1.%2."/>
      <w:lvlJc w:val="left"/>
      <w:pPr>
        <w:tabs>
          <w:tab w:val="num" w:pos="0"/>
        </w:tabs>
        <w:ind w:left="716" w:hanging="432"/>
      </w:pPr>
      <w:rPr>
        <w:dstrike w:val="false"/>
        <w:strike w:val="false"/>
        <w:i w:val="false"/>
        <w:b w:val="false"/>
        <w:color w:val="auto"/>
      </w:rPr>
    </w:lvl>
    <w:lvl w:ilvl="2">
      <w:start w:val="1"/>
      <w:numFmt w:val="decimal"/>
      <w:lvlText w:val="%1.%2.%3."/>
      <w:lvlJc w:val="left"/>
      <w:pPr>
        <w:tabs>
          <w:tab w:val="num" w:pos="0"/>
        </w:tabs>
        <w:ind w:left="930" w:hanging="504"/>
      </w:pPr>
      <w:rPr>
        <w:i w:val="false"/>
        <w:b w:val="false"/>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lvl w:ilvl="0">
      <w:start w:val="1"/>
      <w:numFmt w:val="decimal"/>
      <w:lvlText w:val="%1."/>
      <w:lvlJc w:val="left"/>
      <w:pPr>
        <w:tabs>
          <w:tab w:val="num" w:pos="0"/>
        </w:tabs>
        <w:ind w:left="360" w:hanging="360"/>
      </w:pPr>
      <w:rPr>
        <w:b/>
        <w:color w:val="auto"/>
      </w:rPr>
    </w:lvl>
    <w:lvl w:ilvl="1">
      <w:start w:val="1"/>
      <w:numFmt w:val="decimal"/>
      <w:lvlText w:val="%1.%2."/>
      <w:lvlJc w:val="left"/>
      <w:pPr>
        <w:tabs>
          <w:tab w:val="num" w:pos="0"/>
        </w:tabs>
        <w:ind w:left="716" w:hanging="432"/>
      </w:pPr>
      <w:rPr>
        <w:dstrike w:val="false"/>
        <w:strike w:val="false"/>
        <w:i w:val="false"/>
        <w:b w:val="false"/>
        <w:color w:val="auto"/>
      </w:rPr>
    </w:lvl>
    <w:lvl w:ilvl="2">
      <w:start w:val="1"/>
      <w:numFmt w:val="decimal"/>
      <w:lvlText w:val="%1.%2.%3."/>
      <w:lvlJc w:val="left"/>
      <w:pPr>
        <w:tabs>
          <w:tab w:val="num" w:pos="0"/>
        </w:tabs>
        <w:ind w:left="930" w:hanging="504"/>
      </w:pPr>
      <w:rPr>
        <w:i w:val="false"/>
        <w:b w:val="false"/>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lvl w:ilvl="0">
      <w:start w:val="1"/>
      <w:numFmt w:val="decimal"/>
      <w:lvlText w:val="%1."/>
      <w:lvlJc w:val="left"/>
      <w:pPr>
        <w:tabs>
          <w:tab w:val="num" w:pos="0"/>
        </w:tabs>
        <w:ind w:left="360" w:hanging="360"/>
      </w:pPr>
      <w:rPr>
        <w:b/>
        <w:color w:val="auto"/>
      </w:rPr>
    </w:lvl>
    <w:lvl w:ilvl="1">
      <w:start w:val="1"/>
      <w:numFmt w:val="decimal"/>
      <w:lvlText w:val="%1.%2."/>
      <w:lvlJc w:val="left"/>
      <w:pPr>
        <w:tabs>
          <w:tab w:val="num" w:pos="0"/>
        </w:tabs>
        <w:ind w:left="716" w:hanging="432"/>
      </w:pPr>
      <w:rPr>
        <w:dstrike w:val="false"/>
        <w:strike w:val="false"/>
        <w:i w:val="false"/>
        <w:b w:val="false"/>
        <w:color w:val="auto"/>
      </w:rPr>
    </w:lvl>
    <w:lvl w:ilvl="2">
      <w:start w:val="1"/>
      <w:numFmt w:val="decimal"/>
      <w:lvlText w:val="%1.%2.%3."/>
      <w:lvlJc w:val="left"/>
      <w:pPr>
        <w:tabs>
          <w:tab w:val="num" w:pos="0"/>
        </w:tabs>
        <w:ind w:left="930" w:hanging="504"/>
      </w:pPr>
      <w:rPr>
        <w:i w:val="false"/>
        <w:b w:val="false"/>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
    <w:lvlOverride w:ilvl="1">
      <w:startOverride w:val="1"/>
    </w:lvlOverride>
  </w:num>
  <w:num w:numId="11">
    <w:abstractNumId w:val="1"/>
    <w:lvlOverride w:ilvl="1">
      <w:startOverride w:val="1"/>
    </w:lvlOverride>
  </w:num>
  <w:num w:numId="12">
    <w:abstractNumId w:val="1"/>
  </w:num>
  <w:num w:numId="13">
    <w:abstractNumId w:val="1"/>
  </w:num>
  <w:num w:numId="14">
    <w:abstractNumId w:val="1"/>
  </w:num>
  <w:num w:numId="15">
    <w:abstractNumId w:val="1"/>
  </w:num>
  <w:num w:numId="16">
    <w:abstractNumId w:val="1"/>
    <w:lvlOverride w:ilvl="1">
      <w:startOverride w:val="1"/>
    </w:lvlOverride>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lvlOverride w:ilvl="1">
      <w:startOverride w:val="1"/>
    </w:lvlOverride>
  </w:num>
  <w:num w:numId="28">
    <w:abstractNumId w:val="1"/>
    <w:lvlOverride w:ilvl="1">
      <w:startOverride w:val="1"/>
    </w:lvlOverride>
  </w:num>
</w:numbering>
</file>

<file path=word/settings.xml><?xml version="1.0" encoding="utf-8"?>
<w:settings xmlns:w="http://schemas.openxmlformats.org/wordprocessingml/2006/main">
  <w:zoom w:percent="100"/>
  <w:mirrorMargin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e7070"/>
    <w:pPr>
      <w:widowControl/>
      <w:bidi w:val="0"/>
      <w:spacing w:before="0" w:after="0"/>
      <w:jc w:val="left"/>
    </w:pPr>
    <w:rPr>
      <w:rFonts w:ascii="Arial" w:hAnsi="Arial" w:cs="Tahoma" w:eastAsia="Times New Roman"/>
      <w:color w:val="auto"/>
      <w:kern w:val="0"/>
      <w:sz w:val="20"/>
      <w:szCs w:val="24"/>
      <w:lang w:val="pt-BR" w:eastAsia="pt-BR" w:bidi="ar-SA"/>
    </w:rPr>
  </w:style>
  <w:style w:type="paragraph" w:styleId="Ttulo1">
    <w:name w:val="Heading 1"/>
    <w:basedOn w:val="Normal"/>
    <w:next w:val="Normal"/>
    <w:link w:val="Ttulo1Char"/>
    <w:qFormat/>
    <w:rsid w:val="00de7070"/>
    <w:pPr>
      <w:keepNext w:val="true"/>
      <w:keepLines/>
      <w:spacing w:before="240" w:after="0"/>
      <w:outlineLvl w:val="0"/>
    </w:pPr>
    <w:rPr>
      <w:rFonts w:ascii="Cambria" w:hAnsi="Cambria" w:eastAsia="ＭＳ ゴシック" w:cs="Times New Roman" w:asciiTheme="majorHAnsi" w:cstheme="majorBidi" w:eastAsiaTheme="majorEastAsia" w:hAnsiTheme="majorHAnsi"/>
      <w:color w:val="365F91" w:themeColor="accent1" w:themeShade="bf"/>
      <w:sz w:val="32"/>
      <w:szCs w:val="32"/>
    </w:rPr>
  </w:style>
  <w:style w:type="paragraph" w:styleId="Ttulo2">
    <w:name w:val="Heading 2"/>
    <w:basedOn w:val="Normal"/>
    <w:next w:val="Normal"/>
    <w:link w:val="Ttulo2Char"/>
    <w:qFormat/>
    <w:rsid w:val="004b460a"/>
    <w:pPr>
      <w:keepNext w:val="true"/>
      <w:tabs>
        <w:tab w:val="clear" w:pos="708"/>
        <w:tab w:val="left" w:pos="1701" w:leader="none"/>
      </w:tabs>
      <w:ind w:right="-1" w:hanging="0"/>
      <w:jc w:val="center"/>
      <w:outlineLvl w:val="1"/>
    </w:pPr>
    <w:rPr>
      <w:rFonts w:ascii="Times New Roman" w:hAnsi="Times New Roman" w:cs="Times New Roman"/>
      <w:b/>
      <w:color w:val="000000"/>
      <w:szCs w:val="20"/>
    </w:rPr>
  </w:style>
  <w:style w:type="character" w:styleId="DefaultParagraphFont" w:default="1">
    <w:name w:val="Default Paragraph Font"/>
    <w:uiPriority w:val="1"/>
    <w:semiHidden/>
    <w:unhideWhenUsed/>
    <w:qFormat/>
    <w:rPr/>
  </w:style>
  <w:style w:type="character" w:styleId="TextodebaloChar" w:customStyle="1">
    <w:name w:val="Texto de balão Char"/>
    <w:link w:val="Textodebalo"/>
    <w:qFormat/>
    <w:rsid w:val="003a73c1"/>
    <w:rPr>
      <w:rFonts w:ascii="Tahoma" w:hAnsi="Tahoma" w:cs="Tahoma"/>
      <w:sz w:val="16"/>
      <w:szCs w:val="16"/>
    </w:rPr>
  </w:style>
  <w:style w:type="character" w:styleId="Ttulo2Char" w:customStyle="1">
    <w:name w:val="Título 2 Char"/>
    <w:link w:val="Ttulo2"/>
    <w:qFormat/>
    <w:rsid w:val="004b460a"/>
    <w:rPr>
      <w:b/>
      <w:color w:val="000000"/>
      <w:sz w:val="24"/>
    </w:rPr>
  </w:style>
  <w:style w:type="character" w:styleId="Normalchar1" w:customStyle="1">
    <w:name w:val="normal__char1"/>
    <w:qFormat/>
    <w:rsid w:val="008d51cc"/>
    <w:rPr>
      <w:rFonts w:ascii="Arial" w:hAnsi="Arial" w:cs="Arial"/>
      <w:strike w:val="false"/>
      <w:dstrike w:val="false"/>
      <w:sz w:val="24"/>
      <w:szCs w:val="24"/>
      <w:u w:val="none"/>
      <w:effect w:val="none"/>
    </w:rPr>
  </w:style>
  <w:style w:type="character" w:styleId="Applestylespan" w:customStyle="1">
    <w:name w:val="apple-style-span"/>
    <w:basedOn w:val="DefaultParagraphFont"/>
    <w:qFormat/>
    <w:rsid w:val="00260802"/>
    <w:rPr/>
  </w:style>
  <w:style w:type="character" w:styleId="LinkdaInternet">
    <w:name w:val="Link da Internet"/>
    <w:rsid w:val="00bf1a7f"/>
    <w:rPr>
      <w:color w:val="000080"/>
      <w:u w:val="single"/>
    </w:rPr>
  </w:style>
  <w:style w:type="character" w:styleId="CitaoChar" w:customStyle="1">
    <w:name w:val="Citação Char"/>
    <w:link w:val="Citao"/>
    <w:uiPriority w:val="29"/>
    <w:qFormat/>
    <w:rsid w:val="00c322f1"/>
    <w:rPr>
      <w:rFonts w:ascii="Ecofont_Spranq_eco_Sans" w:hAnsi="Ecofont_Spranq_eco_Sans" w:eastAsia="Calibri" w:cs="Tahoma"/>
      <w:i/>
      <w:iCs/>
      <w:color w:val="000000"/>
      <w:szCs w:val="24"/>
      <w:shd w:fill="FFFFCC" w:val="clear"/>
      <w:lang w:eastAsia="en-US"/>
    </w:rPr>
  </w:style>
  <w:style w:type="character" w:styleId="Citao2Char" w:customStyle="1">
    <w:name w:val="citação 2 Char"/>
    <w:basedOn w:val="CitaoChar"/>
    <w:link w:val="citao2"/>
    <w:qFormat/>
    <w:rsid w:val="000a23da"/>
    <w:rPr>
      <w:rFonts w:ascii="Ecofont_Spranq_eco_Sans" w:hAnsi="Ecofont_Spranq_eco_Sans" w:eastAsia="Calibri" w:cs="Tahoma"/>
      <w:i/>
      <w:iCs/>
      <w:color w:val="000000"/>
      <w:szCs w:val="24"/>
      <w:shd w:fill="FFFFCC" w:val="clear"/>
      <w:lang w:eastAsia="en-US"/>
    </w:rPr>
  </w:style>
  <w:style w:type="character" w:styleId="GradeColoridanfase1Char" w:customStyle="1">
    <w:name w:val="Grade Colorida - Ênfase 1 Char"/>
    <w:link w:val="GradeColorida-nfase11"/>
    <w:uiPriority w:val="29"/>
    <w:qFormat/>
    <w:rsid w:val="00821b3a"/>
    <w:rPr>
      <w:rFonts w:ascii="Ecofont_Spranq_eco_Sans" w:hAnsi="Ecofont_Spranq_eco_Sans" w:eastAsia="Calibri"/>
      <w:i/>
      <w:iCs/>
      <w:color w:val="000000"/>
      <w:szCs w:val="24"/>
      <w:shd w:fill="FFFFCC" w:val="clear"/>
      <w:lang w:val="x-none" w:eastAsia="en-US"/>
    </w:rPr>
  </w:style>
  <w:style w:type="character" w:styleId="CabealhoChar" w:customStyle="1">
    <w:name w:val="Cabeçalho Char"/>
    <w:basedOn w:val="DefaultParagraphFont"/>
    <w:link w:val="Cabealho"/>
    <w:qFormat/>
    <w:rsid w:val="00a3644b"/>
    <w:rPr>
      <w:rFonts w:ascii="Ecofont_Spranq_eco_Sans" w:hAnsi="Ecofont_Spranq_eco_Sans" w:cs="Tahoma"/>
      <w:sz w:val="24"/>
      <w:szCs w:val="24"/>
    </w:rPr>
  </w:style>
  <w:style w:type="character" w:styleId="RodapChar" w:customStyle="1">
    <w:name w:val="Rodapé Char"/>
    <w:basedOn w:val="DefaultParagraphFont"/>
    <w:link w:val="Rodap"/>
    <w:uiPriority w:val="99"/>
    <w:qFormat/>
    <w:rsid w:val="00a3644b"/>
    <w:rPr>
      <w:rFonts w:ascii="Ecofont_Spranq_eco_Sans" w:hAnsi="Ecofont_Spranq_eco_Sans" w:cs="Tahoma"/>
      <w:sz w:val="24"/>
      <w:szCs w:val="24"/>
    </w:rPr>
  </w:style>
  <w:style w:type="character" w:styleId="Ttulo1Char" w:customStyle="1">
    <w:name w:val="Título 1 Char"/>
    <w:basedOn w:val="DefaultParagraphFont"/>
    <w:link w:val="Ttulo1"/>
    <w:qFormat/>
    <w:rsid w:val="00de7070"/>
    <w:rPr>
      <w:rFonts w:ascii="Cambria" w:hAnsi="Cambria" w:eastAsia="ＭＳ ゴシック" w:cs="Times New Roman" w:asciiTheme="majorHAnsi" w:cstheme="majorBidi" w:eastAsiaTheme="majorEastAsia" w:hAnsiTheme="majorHAnsi"/>
      <w:color w:val="365F91" w:themeColor="accent1" w:themeShade="bf"/>
      <w:sz w:val="32"/>
      <w:szCs w:val="32"/>
    </w:rPr>
  </w:style>
  <w:style w:type="character" w:styleId="Nivel1Char" w:customStyle="1">
    <w:name w:val="Nivel1 Char"/>
    <w:basedOn w:val="Ttulo1Char"/>
    <w:link w:val="Nivel1"/>
    <w:qFormat/>
    <w:rsid w:val="00de7070"/>
    <w:rPr>
      <w:rFonts w:ascii="Arial" w:hAnsi="Arial" w:eastAsia="ＭＳ ゴシック" w:cs="Arial" w:eastAsiaTheme="majorEastAsia"/>
      <w:b/>
      <w:color w:val="000000"/>
      <w:sz w:val="32"/>
      <w:szCs w:val="32"/>
    </w:rPr>
  </w:style>
  <w:style w:type="character" w:styleId="Annotationreference">
    <w:name w:val="annotation reference"/>
    <w:basedOn w:val="DefaultParagraphFont"/>
    <w:semiHidden/>
    <w:unhideWhenUsed/>
    <w:qFormat/>
    <w:rsid w:val="00453b1d"/>
    <w:rPr>
      <w:sz w:val="18"/>
      <w:szCs w:val="18"/>
    </w:rPr>
  </w:style>
  <w:style w:type="character" w:styleId="TextodecomentrioChar" w:customStyle="1">
    <w:name w:val="Texto de comentário Char"/>
    <w:basedOn w:val="DefaultParagraphFont"/>
    <w:link w:val="Textodecomentrio"/>
    <w:qFormat/>
    <w:rsid w:val="00453b1d"/>
    <w:rPr>
      <w:rFonts w:ascii="Arial" w:hAnsi="Arial" w:cs="Tahoma"/>
      <w:sz w:val="24"/>
      <w:szCs w:val="24"/>
    </w:rPr>
  </w:style>
  <w:style w:type="character" w:styleId="AssuntodocomentrioChar" w:customStyle="1">
    <w:name w:val="Assunto do comentário Char"/>
    <w:basedOn w:val="TextodecomentrioChar"/>
    <w:link w:val="Assuntodocomentrio"/>
    <w:semiHidden/>
    <w:qFormat/>
    <w:rsid w:val="005e4cdc"/>
    <w:rPr>
      <w:rFonts w:ascii="Arial" w:hAnsi="Arial" w:cs="Tahoma"/>
      <w:b/>
      <w:bCs/>
      <w:sz w:val="24"/>
      <w:szCs w:val="24"/>
    </w:rPr>
  </w:style>
  <w:style w:type="character" w:styleId="Nivel01Char" w:customStyle="1">
    <w:name w:val="Nivel 01 Char"/>
    <w:basedOn w:val="DefaultParagraphFont"/>
    <w:link w:val="Nivel01"/>
    <w:qFormat/>
    <w:rsid w:val="00563cba"/>
    <w:rPr>
      <w:rFonts w:ascii="Ecofont_Spranq_eco_Sans" w:hAnsi="Ecofont_Spranq_eco_Sans" w:eastAsia="ＭＳ ゴシック" w:eastAsiaTheme="majorEastAsia"/>
      <w:b/>
      <w:bCs/>
      <w:color w:val="000000"/>
    </w:rPr>
  </w:style>
  <w:style w:type="character" w:styleId="Nivel01Char1" w:customStyle="1">
    <w:name w:val="Nivel_01 Char"/>
    <w:basedOn w:val="Ttulo1Char"/>
    <w:link w:val="Nivel010"/>
    <w:qFormat/>
    <w:rsid w:val="00d37dc8"/>
    <w:rPr>
      <w:rFonts w:ascii="Ecofont_Spranq_eco_Sans" w:hAnsi="Ecofont_Spranq_eco_Sans" w:eastAsia="ＭＳ ゴシック" w:cs="Times New Roman" w:cstheme="majorBidi" w:eastAsiaTheme="majorEastAsia"/>
      <w:b/>
      <w:bCs/>
      <w:color w:val="365F91" w:themeColor="accent1" w:themeShade="bf"/>
      <w:sz w:val="32"/>
      <w:szCs w:val="32"/>
    </w:rPr>
  </w:style>
  <w:style w:type="character" w:styleId="Strong">
    <w:name w:val="Strong"/>
    <w:basedOn w:val="DefaultParagraphFont"/>
    <w:uiPriority w:val="22"/>
    <w:qFormat/>
    <w:rsid w:val="00520bcd"/>
    <w:rPr>
      <w:b/>
      <w:bCs/>
    </w:rPr>
  </w:style>
  <w:style w:type="character" w:styleId="Nfase">
    <w:name w:val="Ênfase"/>
    <w:basedOn w:val="DefaultParagraphFont"/>
    <w:uiPriority w:val="20"/>
    <w:qFormat/>
    <w:rsid w:val="00520bcd"/>
    <w:rPr>
      <w:i/>
      <w:iCs/>
    </w:rPr>
  </w:style>
  <w:style w:type="character" w:styleId="Nivel2Char" w:customStyle="1">
    <w:name w:val="Nivel 2 Char"/>
    <w:basedOn w:val="DefaultParagraphFont"/>
    <w:link w:val="Nivel2"/>
    <w:qFormat/>
    <w:rsid w:val="00210b85"/>
    <w:rPr>
      <w:rFonts w:ascii="Ecofont_Spranq_eco_Sans" w:hAnsi="Ecofont_Spranq_eco_Sans" w:eastAsia="Arial Unicode MS"/>
    </w:rPr>
  </w:style>
  <w:style w:type="character" w:styleId="QuoteChar" w:customStyle="1">
    <w:name w:val="Quote Char"/>
    <w:link w:val="Citao1"/>
    <w:qFormat/>
    <w:rsid w:val="0039126b"/>
    <w:rPr>
      <w:rFonts w:ascii="Ecofont_Spranq_eco_Sans" w:hAnsi="Ecofont_Spranq_eco_Sans" w:cs="Ecofont_Spranq_eco_Sans"/>
      <w:i/>
      <w:iCs/>
      <w:color w:val="000000"/>
      <w:sz w:val="24"/>
      <w:szCs w:val="24"/>
      <w:shd w:fill="FFFFCC" w:val="clear"/>
      <w:lang w:eastAsia="en-US"/>
    </w:rPr>
  </w:style>
  <w:style w:type="character" w:styleId="Appleconvertedspace" w:customStyle="1">
    <w:name w:val="apple-converted-space"/>
    <w:basedOn w:val="DefaultParagraphFont"/>
    <w:qFormat/>
    <w:rsid w:val="00f108db"/>
    <w:rPr/>
  </w:style>
  <w:style w:type="character" w:styleId="Scaytmisspellword" w:customStyle="1">
    <w:name w:val="scayt-misspell-word"/>
    <w:basedOn w:val="DefaultParagraphFont"/>
    <w:qFormat/>
    <w:rsid w:val="00471331"/>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ListParagraph">
    <w:name w:val="List Paragraph"/>
    <w:basedOn w:val="Normal"/>
    <w:uiPriority w:val="34"/>
    <w:qFormat/>
    <w:rsid w:val="004773fc"/>
    <w:pPr>
      <w:spacing w:before="0" w:after="0"/>
      <w:ind w:left="720" w:hanging="0"/>
      <w:contextualSpacing/>
    </w:pPr>
    <w:rPr/>
  </w:style>
  <w:style w:type="paragraph" w:styleId="NormalWeb">
    <w:name w:val="Normal (Web)"/>
    <w:basedOn w:val="Normal"/>
    <w:uiPriority w:val="99"/>
    <w:qFormat/>
    <w:rsid w:val="006b156a"/>
    <w:pPr>
      <w:spacing w:beforeAutospacing="1" w:afterAutospacing="1"/>
    </w:pPr>
    <w:rPr>
      <w:rFonts w:ascii="Times New Roman" w:hAnsi="Times New Roman" w:cs="Times New Roman"/>
    </w:rPr>
  </w:style>
  <w:style w:type="paragraph" w:styleId="BalloonText">
    <w:name w:val="Balloon Text"/>
    <w:basedOn w:val="Normal"/>
    <w:link w:val="TextodebaloChar"/>
    <w:qFormat/>
    <w:rsid w:val="003a73c1"/>
    <w:pPr/>
    <w:rPr>
      <w:rFonts w:ascii="Tahoma" w:hAnsi="Tahoma"/>
      <w:sz w:val="16"/>
      <w:szCs w:val="16"/>
    </w:rPr>
  </w:style>
  <w:style w:type="paragraph" w:styleId="Nvel2" w:customStyle="1">
    <w:name w:val="Nível 2"/>
    <w:basedOn w:val="Normal"/>
    <w:next w:val="Normal"/>
    <w:qFormat/>
    <w:rsid w:val="004b460a"/>
    <w:pPr>
      <w:spacing w:before="0" w:after="120"/>
      <w:jc w:val="both"/>
    </w:pPr>
    <w:rPr>
      <w:rFonts w:cs="Times New Roman"/>
      <w:b/>
      <w:szCs w:val="20"/>
    </w:rPr>
  </w:style>
  <w:style w:type="paragraph" w:styleId="Quote">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eastAsia="Calibri"/>
      <w:i/>
      <w:iCs/>
      <w:color w:val="000000"/>
      <w:lang w:eastAsia="en-US"/>
    </w:rPr>
  </w:style>
  <w:style w:type="paragraph" w:styleId="ListBullet5">
    <w:name w:val="List Bullet 5"/>
    <w:basedOn w:val="Normal"/>
    <w:qFormat/>
    <w:rsid w:val="001a3a05"/>
    <w:pPr>
      <w:numPr>
        <w:ilvl w:val="0"/>
        <w:numId w:val="2"/>
      </w:numPr>
      <w:spacing w:before="0" w:after="0"/>
      <w:contextualSpacing/>
    </w:pPr>
    <w:rPr/>
  </w:style>
  <w:style w:type="paragraph" w:styleId="Citao2" w:customStyle="1">
    <w:name w:val="citação 2"/>
    <w:basedOn w:val="Quote"/>
    <w:link w:val="citao2Char"/>
    <w:qFormat/>
    <w:rsid w:val="000a23da"/>
    <w:pPr>
      <w:shd w:fill="FFFFCC" w:val="clear"/>
    </w:pPr>
    <w:rPr>
      <w:szCs w:val="20"/>
    </w:rPr>
  </w:style>
  <w:style w:type="paragraph" w:styleId="GradeColoridanfase11" w:customStyle="1">
    <w:name w:val="Grade Colorida - Ênfase 11"/>
    <w:basedOn w:val="Normal"/>
    <w:next w:val="Normal"/>
    <w:link w:val="GradeColorida-nfase1Char"/>
    <w:uiPriority w:val="29"/>
    <w:qFormat/>
    <w:rsid w:val="00821b3a"/>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eastAsia="Calibri" w:cs="Times New Roman"/>
      <w:i/>
      <w:iCs/>
      <w:color w:val="000000"/>
      <w:lang w:val="x-none" w:eastAsia="en-US"/>
    </w:rPr>
  </w:style>
  <w:style w:type="paragraph" w:styleId="CabealhoeRodap">
    <w:name w:val="Cabeçalho e Rodapé"/>
    <w:basedOn w:val="Normal"/>
    <w:qFormat/>
    <w:pPr/>
    <w:rPr/>
  </w:style>
  <w:style w:type="paragraph" w:styleId="Cabealho">
    <w:name w:val="Header"/>
    <w:basedOn w:val="Normal"/>
    <w:link w:val="CabealhoChar"/>
    <w:unhideWhenUsed/>
    <w:rsid w:val="00a3644b"/>
    <w:pPr>
      <w:tabs>
        <w:tab w:val="clear" w:pos="708"/>
        <w:tab w:val="center" w:pos="4252" w:leader="none"/>
        <w:tab w:val="right" w:pos="8504" w:leader="none"/>
      </w:tabs>
    </w:pPr>
    <w:rPr/>
  </w:style>
  <w:style w:type="paragraph" w:styleId="Rodap">
    <w:name w:val="Footer"/>
    <w:basedOn w:val="Normal"/>
    <w:link w:val="RodapChar"/>
    <w:uiPriority w:val="99"/>
    <w:unhideWhenUsed/>
    <w:rsid w:val="00a3644b"/>
    <w:pPr>
      <w:tabs>
        <w:tab w:val="clear" w:pos="708"/>
        <w:tab w:val="center" w:pos="4252" w:leader="none"/>
        <w:tab w:val="right" w:pos="8504" w:leader="none"/>
      </w:tabs>
    </w:pPr>
    <w:rPr/>
  </w:style>
  <w:style w:type="paragraph" w:styleId="Nivel1" w:customStyle="1">
    <w:name w:val="Nivel1"/>
    <w:basedOn w:val="Ttulo1"/>
    <w:next w:val="Normal"/>
    <w:link w:val="Nivel1Char"/>
    <w:qFormat/>
    <w:rsid w:val="00de7070"/>
    <w:pPr>
      <w:spacing w:lineRule="auto" w:line="276" w:before="480" w:after="120"/>
      <w:jc w:val="both"/>
    </w:pPr>
    <w:rPr>
      <w:rFonts w:ascii="Arial" w:hAnsi="Arial" w:cs="Arial"/>
      <w:b/>
      <w:color w:val="000000"/>
      <w:sz w:val="20"/>
      <w:szCs w:val="20"/>
    </w:rPr>
  </w:style>
  <w:style w:type="paragraph" w:styleId="Annotationtext">
    <w:name w:val="annotation text"/>
    <w:basedOn w:val="Normal"/>
    <w:link w:val="TextodecomentrioChar"/>
    <w:unhideWhenUsed/>
    <w:qFormat/>
    <w:rsid w:val="00453b1d"/>
    <w:pPr/>
    <w:rPr>
      <w:sz w:val="24"/>
    </w:rPr>
  </w:style>
  <w:style w:type="paragraph" w:styleId="Annotationsubject">
    <w:name w:val="annotation subject"/>
    <w:basedOn w:val="Annotationtext"/>
    <w:next w:val="Annotationtext"/>
    <w:link w:val="AssuntodocomentrioChar"/>
    <w:semiHidden/>
    <w:unhideWhenUsed/>
    <w:qFormat/>
    <w:rsid w:val="005e4cdc"/>
    <w:pPr/>
    <w:rPr>
      <w:b/>
      <w:bCs/>
      <w:sz w:val="20"/>
      <w:szCs w:val="20"/>
    </w:rPr>
  </w:style>
  <w:style w:type="paragraph" w:styleId="Nivel01" w:customStyle="1">
    <w:name w:val="Nivel 01"/>
    <w:basedOn w:val="Ttulo1"/>
    <w:next w:val="Normal"/>
    <w:link w:val="Nivel01Char"/>
    <w:qFormat/>
    <w:rsid w:val="00563cba"/>
    <w:pPr>
      <w:tabs>
        <w:tab w:val="clear" w:pos="708"/>
        <w:tab w:val="left" w:pos="567" w:leader="none"/>
      </w:tabs>
      <w:jc w:val="both"/>
    </w:pPr>
    <w:rPr>
      <w:rFonts w:ascii="Ecofont_Spranq_eco_Sans" w:hAnsi="Ecofont_Spranq_eco_Sans" w:cs="Times New Roman"/>
      <w:b/>
      <w:bCs/>
      <w:color w:val="000000"/>
      <w:sz w:val="20"/>
      <w:szCs w:val="20"/>
    </w:rPr>
  </w:style>
  <w:style w:type="paragraph" w:styleId="Nivel011" w:customStyle="1">
    <w:name w:val="Nivel_01"/>
    <w:basedOn w:val="Ttulo1"/>
    <w:link w:val="Nivel01Char0"/>
    <w:qFormat/>
    <w:rsid w:val="00ea46e8"/>
    <w:pPr>
      <w:tabs>
        <w:tab w:val="clear" w:pos="708"/>
        <w:tab w:val="left" w:pos="567" w:leader="none"/>
      </w:tabs>
      <w:jc w:val="both"/>
    </w:pPr>
    <w:rPr>
      <w:rFonts w:ascii="Ecofont_Spranq_eco_Sans" w:hAnsi="Ecofont_Spranq_eco_Sans" w:cs="Times New Roman"/>
      <w:b/>
      <w:bCs/>
      <w:color w:val="auto"/>
      <w:sz w:val="20"/>
      <w:szCs w:val="20"/>
    </w:rPr>
  </w:style>
  <w:style w:type="paragraph" w:styleId="SombreamentoMdio1nfase31" w:customStyle="1">
    <w:name w:val="Sombreamento Médio 1 - Ênfase 31"/>
    <w:basedOn w:val="Normal"/>
    <w:next w:val="Normal"/>
    <w:qFormat/>
    <w:rsid w:val="00323a82"/>
    <w:pPr>
      <w:pBdr>
        <w:top w:val="single" w:sz="4" w:space="1" w:color="000080"/>
        <w:left w:val="single" w:sz="4" w:space="4" w:color="000080"/>
        <w:bottom w:val="single" w:sz="4" w:space="1" w:color="000080"/>
        <w:right w:val="single" w:sz="4" w:space="4" w:color="000080"/>
      </w:pBdr>
      <w:shd w:val="clear" w:color="auto" w:fill="FFFFCC"/>
      <w:suppressAutoHyphens w:val="true"/>
      <w:spacing w:before="120" w:after="0"/>
      <w:jc w:val="both"/>
    </w:pPr>
    <w:rPr>
      <w:rFonts w:ascii="Ecofont_Spranq_eco_Sans" w:hAnsi="Ecofont_Spranq_eco_Sans" w:eastAsia="Calibri"/>
      <w:i/>
      <w:iCs/>
      <w:color w:val="000000"/>
      <w:lang w:eastAsia="zh-CN"/>
    </w:rPr>
  </w:style>
  <w:style w:type="paragraph" w:styleId="PargrafodaLista1" w:customStyle="1">
    <w:name w:val="Parágrafo da Lista1"/>
    <w:basedOn w:val="Normal"/>
    <w:qFormat/>
    <w:rsid w:val="00834300"/>
    <w:pPr>
      <w:ind w:left="720" w:hanging="0"/>
    </w:pPr>
    <w:rPr>
      <w:rFonts w:ascii="Ecofont_Spranq_eco_Sans" w:hAnsi="Ecofont_Spranq_eco_Sans" w:cs="Ecofont_Spranq_eco_Sans"/>
      <w:sz w:val="24"/>
    </w:rPr>
  </w:style>
  <w:style w:type="paragraph" w:styleId="Nivel2" w:customStyle="1">
    <w:name w:val="Nivel 2"/>
    <w:link w:val="Nivel2Char"/>
    <w:qFormat/>
    <w:rsid w:val="00210b85"/>
    <w:pPr>
      <w:widowControl/>
      <w:numPr>
        <w:ilvl w:val="0"/>
        <w:numId w:val="4"/>
      </w:numPr>
      <w:bidi w:val="0"/>
      <w:spacing w:lineRule="auto" w:line="276" w:before="120" w:after="120"/>
      <w:jc w:val="both"/>
    </w:pPr>
    <w:rPr>
      <w:rFonts w:ascii="Ecofont_Spranq_eco_Sans" w:hAnsi="Ecofont_Spranq_eco_Sans" w:eastAsia="Arial Unicode MS" w:cs="Times New Roman"/>
      <w:color w:val="auto"/>
      <w:kern w:val="0"/>
      <w:sz w:val="20"/>
      <w:szCs w:val="20"/>
      <w:lang w:val="pt-BR" w:eastAsia="pt-BR" w:bidi="ar-SA"/>
    </w:rPr>
  </w:style>
  <w:style w:type="paragraph" w:styleId="Nivel11" w:customStyle="1">
    <w:name w:val="Nivel 1"/>
    <w:basedOn w:val="Nivel2"/>
    <w:next w:val="Nivel2"/>
    <w:qFormat/>
    <w:rsid w:val="00210b85"/>
    <w:pPr>
      <w:tabs>
        <w:tab w:val="clear" w:pos="708"/>
        <w:tab w:val="left" w:pos="360" w:leader="none"/>
      </w:tabs>
      <w:ind w:left="644" w:hanging="432"/>
    </w:pPr>
    <w:rPr>
      <w:rFonts w:cs="Arial"/>
      <w:b/>
    </w:rPr>
  </w:style>
  <w:style w:type="paragraph" w:styleId="Nivel3" w:customStyle="1">
    <w:name w:val="Nivel 3"/>
    <w:basedOn w:val="Nivel2"/>
    <w:qFormat/>
    <w:rsid w:val="00210b85"/>
    <w:pPr>
      <w:tabs>
        <w:tab w:val="clear" w:pos="708"/>
        <w:tab w:val="left" w:pos="360" w:leader="none"/>
      </w:tabs>
      <w:ind w:left="1922" w:hanging="0"/>
    </w:pPr>
    <w:rPr>
      <w:rFonts w:cs="Arial"/>
      <w:color w:val="000000"/>
    </w:rPr>
  </w:style>
  <w:style w:type="paragraph" w:styleId="Nivel4" w:customStyle="1">
    <w:name w:val="Nivel 4"/>
    <w:basedOn w:val="Nivel3"/>
    <w:qFormat/>
    <w:rsid w:val="00210b85"/>
    <w:pPr>
      <w:ind w:left="2491" w:hanging="0"/>
    </w:pPr>
    <w:rPr>
      <w:color w:val="auto"/>
    </w:rPr>
  </w:style>
  <w:style w:type="paragraph" w:styleId="Nivel5" w:customStyle="1">
    <w:name w:val="Nivel 5"/>
    <w:basedOn w:val="Nivel4"/>
    <w:qFormat/>
    <w:rsid w:val="00210b85"/>
    <w:pPr>
      <w:ind w:left="3485" w:hanging="0"/>
    </w:pPr>
    <w:rPr/>
  </w:style>
  <w:style w:type="paragraph" w:styleId="Citao1" w:customStyle="1">
    <w:name w:val="Citação1"/>
    <w:basedOn w:val="Normal"/>
    <w:next w:val="Normal"/>
    <w:link w:val="QuoteChar"/>
    <w:qFormat/>
    <w:rsid w:val="0039126b"/>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ascii="Ecofont_Spranq_eco_Sans" w:hAnsi="Ecofont_Spranq_eco_Sans" w:cs="Ecofont_Spranq_eco_Sans"/>
      <w:i/>
      <w:iCs/>
      <w:color w:val="000000"/>
      <w:sz w:val="24"/>
      <w:shd w:fill="FFFFCC" w:val="clear"/>
      <w:lang w:eastAsia="en-US"/>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rsid w:val="00a2471d"/>
    <w:rPr>
      <w:rFonts w:eastAsiaTheme="minorEastAsia"/>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comments" Target="comment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Relationship Id="rId11" Type="http://schemas.openxmlformats.org/officeDocument/2006/relationships/customXml" Target="../customXml/item4.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63AF58-BE97-4E65-9E62-E55620ECF990}">
  <ds:schemaRefs>
    <ds:schemaRef ds:uri="http://schemas.openxmlformats.org/officeDocument/2006/bibliography"/>
  </ds:schemaRefs>
</ds:datastoreItem>
</file>

<file path=customXml/itemProps2.xml><?xml version="1.0" encoding="utf-8"?>
<ds:datastoreItem xmlns:ds="http://schemas.openxmlformats.org/officeDocument/2006/customXml" ds:itemID="{6980718D-6FE4-400B-A348-4E4AD904146E}">
  <ds:schemaRefs>
    <ds:schemaRef ds:uri="http://schemas.microsoft.com/sharepoint/v3/contenttype/forms"/>
  </ds:schemaRefs>
</ds:datastoreItem>
</file>

<file path=customXml/itemProps3.xml><?xml version="1.0" encoding="utf-8"?>
<ds:datastoreItem xmlns:ds="http://schemas.openxmlformats.org/officeDocument/2006/customXml" ds:itemID="{896A346E-3D65-4908-BFD2-3547E530E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F4DC28-420F-4EC0-B634-F632762EE5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TR compras</Template>
  <TotalTime>130</TotalTime>
  <Application>LibreOffice/7.0.3.1$Windows_X86_64 LibreOffice_project/d7547858d014d4cf69878db179d326fc3483e082</Application>
  <Pages>15</Pages>
  <Words>8773</Words>
  <Characters>49643</Characters>
  <CharactersWithSpaces>58096</CharactersWithSpaces>
  <Paragraphs>336</Paragraphs>
  <Company>EDUARDO DOTTI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2021-01-13T15:57:00Z</dcterms:created>
  <dc:creator>Adriano</dc:creator>
  <dc:description/>
  <dc:language>pt-BR</dc:language>
  <cp:lastModifiedBy>Thays Nogueira Farias</cp:lastModifiedBy>
  <cp:lastPrinted>2019-10-08T15:56:00Z</cp:lastPrinted>
  <dcterms:modified xsi:type="dcterms:W3CDTF">2021-01-13T21:09:00Z</dcterms:modified>
  <cp:revision>31</cp:revision>
  <dc:subject/>
  <dc:title>NOTAS EXPLICATIVAS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EDUARDO DOTTI</vt:lpwstr>
  </property>
  <property fmtid="{D5CDD505-2E9C-101B-9397-08002B2CF9AE}" pid="4" name="ContentTypeId">
    <vt:lpwstr>0x01010012A2765E7DFD38469B2E626874CD0041</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